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67317" w14:textId="7DE73B03" w:rsidR="008933F5" w:rsidRPr="00CC18CD" w:rsidRDefault="585D37D7" w:rsidP="008933F5">
      <w:pPr>
        <w:jc w:val="center"/>
        <w:rPr>
          <w:rFonts w:ascii="Times New Roman" w:hAnsi="Times New Roman" w:cs="Times New Roman"/>
          <w:b/>
          <w:bCs/>
          <w:sz w:val="24"/>
          <w:szCs w:val="24"/>
          <w:u w:val="single"/>
        </w:rPr>
      </w:pPr>
      <w:r w:rsidRPr="3C04F509">
        <w:rPr>
          <w:rFonts w:ascii="Times New Roman" w:hAnsi="Times New Roman" w:cs="Times New Roman"/>
          <w:b/>
          <w:bCs/>
          <w:sz w:val="24"/>
          <w:szCs w:val="24"/>
          <w:u w:val="single"/>
        </w:rPr>
        <w:t>Instructions for using the</w:t>
      </w:r>
      <w:r w:rsidR="4E7EA7DD" w:rsidRPr="3C04F509">
        <w:rPr>
          <w:rFonts w:ascii="Times New Roman" w:hAnsi="Times New Roman" w:cs="Times New Roman"/>
          <w:b/>
          <w:bCs/>
          <w:sz w:val="24"/>
          <w:szCs w:val="24"/>
          <w:u w:val="single"/>
        </w:rPr>
        <w:t xml:space="preserve"> 2026 FEHB</w:t>
      </w:r>
      <w:r w:rsidRPr="3C04F509">
        <w:rPr>
          <w:rFonts w:ascii="Times New Roman" w:hAnsi="Times New Roman" w:cs="Times New Roman"/>
          <w:b/>
          <w:bCs/>
          <w:sz w:val="24"/>
          <w:szCs w:val="24"/>
          <w:u w:val="single"/>
        </w:rPr>
        <w:t xml:space="preserve"> G</w:t>
      </w:r>
      <w:r w:rsidR="47211D9C" w:rsidRPr="3C04F509">
        <w:rPr>
          <w:rFonts w:ascii="Times New Roman" w:hAnsi="Times New Roman" w:cs="Times New Roman"/>
          <w:b/>
          <w:bCs/>
          <w:sz w:val="24"/>
          <w:szCs w:val="24"/>
          <w:u w:val="single"/>
        </w:rPr>
        <w:t xml:space="preserve">ender Affirming </w:t>
      </w:r>
      <w:r w:rsidR="76223B0D" w:rsidRPr="3C04F509">
        <w:rPr>
          <w:rFonts w:ascii="Times New Roman" w:hAnsi="Times New Roman" w:cs="Times New Roman"/>
          <w:b/>
          <w:bCs/>
          <w:sz w:val="24"/>
          <w:szCs w:val="24"/>
          <w:u w:val="single"/>
        </w:rPr>
        <w:t xml:space="preserve">Care </w:t>
      </w:r>
      <w:r w:rsidRPr="3C04F509">
        <w:rPr>
          <w:rFonts w:ascii="Times New Roman" w:hAnsi="Times New Roman" w:cs="Times New Roman"/>
          <w:b/>
          <w:bCs/>
          <w:sz w:val="24"/>
          <w:szCs w:val="24"/>
          <w:u w:val="single"/>
        </w:rPr>
        <w:t xml:space="preserve">Appeal </w:t>
      </w:r>
      <w:r w:rsidR="47211D9C" w:rsidRPr="3C04F509">
        <w:rPr>
          <w:rFonts w:ascii="Times New Roman" w:hAnsi="Times New Roman" w:cs="Times New Roman"/>
          <w:b/>
          <w:bCs/>
          <w:sz w:val="24"/>
          <w:szCs w:val="24"/>
          <w:u w:val="single"/>
        </w:rPr>
        <w:t>Template</w:t>
      </w:r>
    </w:p>
    <w:p w14:paraId="5509DFDE" w14:textId="77777777" w:rsidR="008933F5" w:rsidRPr="00CC18CD" w:rsidRDefault="008933F5" w:rsidP="008933F5">
      <w:pPr>
        <w:spacing w:after="0" w:line="240" w:lineRule="auto"/>
        <w:jc w:val="left"/>
        <w:rPr>
          <w:rFonts w:ascii="Times New Roman" w:hAnsi="Times New Roman" w:cs="Times New Roman"/>
          <w:sz w:val="24"/>
          <w:szCs w:val="24"/>
        </w:rPr>
      </w:pPr>
    </w:p>
    <w:p w14:paraId="76DE2F6C" w14:textId="3FA8E47A" w:rsidR="008933F5" w:rsidRPr="00CC18CD" w:rsidRDefault="008933F5" w:rsidP="008933F5">
      <w:pPr>
        <w:spacing w:after="0" w:line="240" w:lineRule="auto"/>
        <w:jc w:val="left"/>
        <w:rPr>
          <w:rFonts w:ascii="Times New Roman" w:hAnsi="Times New Roman" w:cs="Times New Roman"/>
          <w:sz w:val="24"/>
          <w:szCs w:val="24"/>
        </w:rPr>
      </w:pPr>
      <w:r w:rsidRPr="49386039">
        <w:rPr>
          <w:rFonts w:ascii="Times New Roman" w:hAnsi="Times New Roman" w:cs="Times New Roman"/>
          <w:sz w:val="24"/>
          <w:szCs w:val="24"/>
        </w:rPr>
        <w:t xml:space="preserve">Dear </w:t>
      </w:r>
      <w:r w:rsidR="1AB86A43" w:rsidRPr="49386039">
        <w:rPr>
          <w:rFonts w:ascii="Times New Roman" w:hAnsi="Times New Roman" w:cs="Times New Roman"/>
          <w:sz w:val="24"/>
          <w:szCs w:val="24"/>
        </w:rPr>
        <w:t>FEHB enrollee</w:t>
      </w:r>
      <w:r w:rsidRPr="49386039">
        <w:rPr>
          <w:rFonts w:ascii="Times New Roman" w:hAnsi="Times New Roman" w:cs="Times New Roman"/>
          <w:sz w:val="24"/>
          <w:szCs w:val="24"/>
        </w:rPr>
        <w:t>,</w:t>
      </w:r>
    </w:p>
    <w:p w14:paraId="3965ADA3" w14:textId="77777777" w:rsidR="008933F5" w:rsidRPr="00CC18CD" w:rsidRDefault="008933F5" w:rsidP="008933F5">
      <w:pPr>
        <w:spacing w:after="0" w:line="240" w:lineRule="auto"/>
        <w:jc w:val="left"/>
        <w:rPr>
          <w:rFonts w:ascii="Times New Roman" w:hAnsi="Times New Roman" w:cs="Times New Roman"/>
          <w:sz w:val="24"/>
          <w:szCs w:val="24"/>
        </w:rPr>
      </w:pPr>
    </w:p>
    <w:p w14:paraId="060BE144" w14:textId="77777777" w:rsidR="008933F5" w:rsidRPr="00CC18CD" w:rsidRDefault="008933F5" w:rsidP="00E55CB6">
      <w:pPr>
        <w:spacing w:after="0" w:line="240" w:lineRule="auto"/>
        <w:jc w:val="left"/>
        <w:rPr>
          <w:rFonts w:ascii="Times New Roman" w:hAnsi="Times New Roman" w:cs="Times New Roman"/>
          <w:sz w:val="24"/>
          <w:szCs w:val="24"/>
        </w:rPr>
      </w:pPr>
      <w:r w:rsidRPr="00CC18CD">
        <w:rPr>
          <w:rFonts w:ascii="Times New Roman" w:hAnsi="Times New Roman" w:cs="Times New Roman"/>
          <w:sz w:val="24"/>
          <w:szCs w:val="24"/>
        </w:rPr>
        <w:t xml:space="preserve">Thank you for using our online template to complete your health insurance appeal. </w:t>
      </w:r>
    </w:p>
    <w:p w14:paraId="7662087D" w14:textId="3AEF7672" w:rsidR="009E3C92" w:rsidRPr="00CC18CD" w:rsidRDefault="585D37D7" w:rsidP="3C04F509">
      <w:pPr>
        <w:spacing w:after="0" w:line="240" w:lineRule="auto"/>
        <w:jc w:val="left"/>
        <w:rPr>
          <w:rFonts w:ascii="Times New Roman" w:hAnsi="Times New Roman" w:cs="Times New Roman"/>
          <w:sz w:val="24"/>
          <w:szCs w:val="24"/>
        </w:rPr>
      </w:pPr>
      <w:r w:rsidRPr="3C04F509">
        <w:rPr>
          <w:rFonts w:ascii="Times New Roman" w:hAnsi="Times New Roman" w:cs="Times New Roman"/>
          <w:sz w:val="24"/>
          <w:szCs w:val="24"/>
        </w:rPr>
        <w:t xml:space="preserve">To learn more about the health insurance appeal process, please visit our </w:t>
      </w:r>
      <w:r w:rsidR="739689BF" w:rsidRPr="3C04F509">
        <w:rPr>
          <w:rFonts w:ascii="Times New Roman" w:hAnsi="Times New Roman" w:cs="Times New Roman"/>
          <w:sz w:val="24"/>
          <w:szCs w:val="24"/>
        </w:rPr>
        <w:t xml:space="preserve">Trans Health Project </w:t>
      </w:r>
      <w:r w:rsidRPr="3C04F509">
        <w:rPr>
          <w:rFonts w:ascii="Times New Roman" w:hAnsi="Times New Roman" w:cs="Times New Roman"/>
          <w:sz w:val="24"/>
          <w:szCs w:val="24"/>
        </w:rPr>
        <w:t>web</w:t>
      </w:r>
      <w:r w:rsidR="7B7A079F" w:rsidRPr="3C04F509">
        <w:rPr>
          <w:rFonts w:ascii="Times New Roman" w:hAnsi="Times New Roman" w:cs="Times New Roman"/>
          <w:sz w:val="24"/>
          <w:szCs w:val="24"/>
        </w:rPr>
        <w:t>page</w:t>
      </w:r>
      <w:r w:rsidRPr="3C04F509">
        <w:rPr>
          <w:rFonts w:ascii="Times New Roman" w:hAnsi="Times New Roman" w:cs="Times New Roman"/>
          <w:sz w:val="24"/>
          <w:szCs w:val="24"/>
        </w:rPr>
        <w:t xml:space="preserve"> at</w:t>
      </w:r>
      <w:r w:rsidR="790AD20F" w:rsidRPr="3C04F509">
        <w:rPr>
          <w:rFonts w:ascii="Times New Roman" w:hAnsi="Times New Roman" w:cs="Times New Roman"/>
          <w:sz w:val="24"/>
          <w:szCs w:val="24"/>
        </w:rPr>
        <w:t>:</w:t>
      </w:r>
      <w:r w:rsidRPr="3C04F509">
        <w:rPr>
          <w:rFonts w:ascii="Times New Roman" w:hAnsi="Times New Roman" w:cs="Times New Roman"/>
          <w:sz w:val="24"/>
          <w:szCs w:val="24"/>
        </w:rPr>
        <w:t xml:space="preserve"> </w:t>
      </w:r>
      <w:hyperlink r:id="rId7">
        <w:r w:rsidR="6322AF65" w:rsidRPr="3C04F509">
          <w:rPr>
            <w:rStyle w:val="Hyperlink"/>
            <w:rFonts w:ascii="Times New Roman" w:hAnsi="Times New Roman" w:cs="Times New Roman"/>
            <w:sz w:val="24"/>
            <w:szCs w:val="24"/>
          </w:rPr>
          <w:t>https://transequality.org/trans-health-project</w:t>
        </w:r>
      </w:hyperlink>
      <w:r w:rsidR="6BC6171E" w:rsidRPr="3C04F509">
        <w:rPr>
          <w:rFonts w:ascii="Times New Roman" w:hAnsi="Times New Roman" w:cs="Times New Roman"/>
          <w:sz w:val="24"/>
          <w:szCs w:val="24"/>
        </w:rPr>
        <w:t xml:space="preserve">. </w:t>
      </w:r>
    </w:p>
    <w:p w14:paraId="1CFD7003" w14:textId="279FBBE7" w:rsidR="009E3C92" w:rsidRPr="00CC18CD" w:rsidRDefault="009E3C92" w:rsidP="3C04F509">
      <w:pPr>
        <w:spacing w:after="0" w:line="240" w:lineRule="auto"/>
        <w:jc w:val="left"/>
        <w:rPr>
          <w:rFonts w:ascii="Times New Roman" w:hAnsi="Times New Roman" w:cs="Times New Roman"/>
          <w:sz w:val="24"/>
          <w:szCs w:val="24"/>
        </w:rPr>
      </w:pPr>
    </w:p>
    <w:p w14:paraId="0F068E36" w14:textId="3C3D5CD1" w:rsidR="009E3C92" w:rsidRPr="00CC18CD" w:rsidRDefault="3AE37CD1" w:rsidP="3C04F509">
      <w:pPr>
        <w:rPr>
          <w:rFonts w:ascii="Times New Roman" w:hAnsi="Times New Roman" w:cs="Times New Roman"/>
          <w:sz w:val="24"/>
          <w:szCs w:val="24"/>
        </w:rPr>
      </w:pPr>
      <w:r w:rsidRPr="6F48928C">
        <w:rPr>
          <w:rFonts w:ascii="Times New Roman" w:hAnsi="Times New Roman" w:cs="Times New Roman"/>
          <w:sz w:val="24"/>
          <w:szCs w:val="24"/>
        </w:rPr>
        <w:t xml:space="preserve">Please note </w:t>
      </w:r>
      <w:r w:rsidR="52D964C5" w:rsidRPr="6F48928C">
        <w:rPr>
          <w:rFonts w:ascii="Times New Roman" w:hAnsi="Times New Roman" w:cs="Times New Roman"/>
          <w:sz w:val="24"/>
          <w:szCs w:val="24"/>
        </w:rPr>
        <w:t xml:space="preserve">that </w:t>
      </w:r>
      <w:r w:rsidR="52D964C5" w:rsidRPr="6F48928C">
        <w:rPr>
          <w:rFonts w:ascii="Times New Roman" w:hAnsi="Times New Roman" w:cs="Times New Roman"/>
          <w:b/>
          <w:bCs/>
          <w:sz w:val="24"/>
          <w:szCs w:val="24"/>
        </w:rPr>
        <w:t xml:space="preserve">this appeal template is </w:t>
      </w:r>
      <w:r w:rsidR="2B27F512" w:rsidRPr="6F48928C">
        <w:rPr>
          <w:rFonts w:ascii="Times New Roman" w:hAnsi="Times New Roman" w:cs="Times New Roman"/>
          <w:b/>
          <w:bCs/>
          <w:sz w:val="24"/>
          <w:szCs w:val="24"/>
        </w:rPr>
        <w:t xml:space="preserve">for Federal Employee Health Benefits </w:t>
      </w:r>
      <w:r w:rsidR="7230F43F" w:rsidRPr="6F48928C">
        <w:rPr>
          <w:rFonts w:ascii="Times New Roman" w:hAnsi="Times New Roman" w:cs="Times New Roman"/>
          <w:b/>
          <w:bCs/>
          <w:sz w:val="24"/>
          <w:szCs w:val="24"/>
        </w:rPr>
        <w:t xml:space="preserve">(FEHB) </w:t>
      </w:r>
      <w:r w:rsidR="2B27F512" w:rsidRPr="6F48928C">
        <w:rPr>
          <w:rFonts w:ascii="Times New Roman" w:hAnsi="Times New Roman" w:cs="Times New Roman"/>
          <w:b/>
          <w:bCs/>
          <w:sz w:val="24"/>
          <w:szCs w:val="24"/>
        </w:rPr>
        <w:t>plan enrollees looking to appeal a deni</w:t>
      </w:r>
      <w:r w:rsidR="002CB459" w:rsidRPr="6F48928C">
        <w:rPr>
          <w:rFonts w:ascii="Times New Roman" w:hAnsi="Times New Roman" w:cs="Times New Roman"/>
          <w:b/>
          <w:bCs/>
          <w:sz w:val="24"/>
          <w:szCs w:val="24"/>
        </w:rPr>
        <w:t>al of a mid-treatment exception request for gender-affirming care that was initiated in 2025</w:t>
      </w:r>
      <w:r w:rsidR="002CB459" w:rsidRPr="6F48928C">
        <w:rPr>
          <w:rFonts w:ascii="Times New Roman" w:hAnsi="Times New Roman" w:cs="Times New Roman"/>
          <w:sz w:val="24"/>
          <w:szCs w:val="24"/>
        </w:rPr>
        <w:t xml:space="preserve">. </w:t>
      </w:r>
      <w:r w:rsidR="063E38AE" w:rsidRPr="6F48928C">
        <w:rPr>
          <w:rFonts w:ascii="Times New Roman" w:hAnsi="Times New Roman" w:cs="Times New Roman"/>
          <w:sz w:val="24"/>
          <w:szCs w:val="24"/>
        </w:rPr>
        <w:t xml:space="preserve">You must </w:t>
      </w:r>
      <w:r w:rsidR="01F9A27B" w:rsidRPr="6F48928C">
        <w:rPr>
          <w:rFonts w:ascii="Times New Roman" w:hAnsi="Times New Roman" w:cs="Times New Roman"/>
          <w:sz w:val="24"/>
          <w:szCs w:val="24"/>
        </w:rPr>
        <w:t xml:space="preserve">first </w:t>
      </w:r>
      <w:r w:rsidR="063E38AE" w:rsidRPr="6F48928C">
        <w:rPr>
          <w:rFonts w:ascii="Times New Roman" w:hAnsi="Times New Roman" w:cs="Times New Roman"/>
          <w:sz w:val="24"/>
          <w:szCs w:val="24"/>
        </w:rPr>
        <w:t xml:space="preserve">request a mid-treatment exception according to </w:t>
      </w:r>
      <w:r w:rsidR="69DBA061" w:rsidRPr="6F48928C">
        <w:rPr>
          <w:rFonts w:ascii="Times New Roman" w:hAnsi="Times New Roman" w:cs="Times New Roman"/>
          <w:sz w:val="24"/>
          <w:szCs w:val="24"/>
        </w:rPr>
        <w:t xml:space="preserve">the procedures outlined by your insurance carrier. </w:t>
      </w:r>
      <w:r w:rsidR="2BBBF5FC" w:rsidRPr="6F48928C">
        <w:rPr>
          <w:rFonts w:ascii="Times New Roman" w:hAnsi="Times New Roman" w:cs="Times New Roman"/>
          <w:sz w:val="24"/>
          <w:szCs w:val="24"/>
        </w:rPr>
        <w:t xml:space="preserve">To learn more about requesting an exception, please </w:t>
      </w:r>
      <w:r w:rsidR="29829441" w:rsidRPr="6F48928C">
        <w:rPr>
          <w:rFonts w:ascii="Times New Roman" w:hAnsi="Times New Roman" w:cs="Times New Roman"/>
          <w:sz w:val="24"/>
          <w:szCs w:val="24"/>
        </w:rPr>
        <w:t>see</w:t>
      </w:r>
      <w:r w:rsidR="2BBBF5FC" w:rsidRPr="6F48928C">
        <w:rPr>
          <w:rFonts w:ascii="Times New Roman" w:hAnsi="Times New Roman" w:cs="Times New Roman"/>
          <w:sz w:val="24"/>
          <w:szCs w:val="24"/>
        </w:rPr>
        <w:t xml:space="preserve"> our </w:t>
      </w:r>
      <w:r w:rsidR="3139BCD7" w:rsidRPr="6F48928C">
        <w:rPr>
          <w:rFonts w:ascii="Times New Roman" w:hAnsi="Times New Roman" w:cs="Times New Roman"/>
          <w:sz w:val="24"/>
          <w:szCs w:val="24"/>
        </w:rPr>
        <w:t xml:space="preserve">guidance for patients on FEHB plans </w:t>
      </w:r>
      <w:r w:rsidR="2BBBF5FC" w:rsidRPr="6F48928C">
        <w:rPr>
          <w:rFonts w:ascii="Times New Roman" w:hAnsi="Times New Roman" w:cs="Times New Roman"/>
          <w:sz w:val="24"/>
          <w:szCs w:val="24"/>
        </w:rPr>
        <w:t xml:space="preserve">at: </w:t>
      </w:r>
      <w:hyperlink r:id="rId8">
        <w:r w:rsidR="2BBBF5FC" w:rsidRPr="6F48928C">
          <w:rPr>
            <w:rStyle w:val="Hyperlink"/>
            <w:rFonts w:ascii="Times New Roman" w:hAnsi="Times New Roman" w:cs="Times New Roman"/>
            <w:sz w:val="24"/>
            <w:szCs w:val="24"/>
          </w:rPr>
          <w:t>https://transequality.org/resources/guidance-patients-federal-employee-health-benefit-fehb-plans-2026</w:t>
        </w:r>
      </w:hyperlink>
      <w:r w:rsidR="1F593B1D" w:rsidRPr="6F48928C">
        <w:rPr>
          <w:rFonts w:ascii="Times New Roman" w:hAnsi="Times New Roman" w:cs="Times New Roman"/>
          <w:sz w:val="24"/>
          <w:szCs w:val="24"/>
        </w:rPr>
        <w:t>.</w:t>
      </w:r>
      <w:r w:rsidR="6D69AE83" w:rsidRPr="6F48928C">
        <w:rPr>
          <w:rFonts w:ascii="Times New Roman" w:hAnsi="Times New Roman" w:cs="Times New Roman"/>
          <w:sz w:val="24"/>
          <w:szCs w:val="24"/>
        </w:rPr>
        <w:t xml:space="preserve"> </w:t>
      </w:r>
      <w:r w:rsidR="1F593B1D" w:rsidRPr="6F48928C">
        <w:rPr>
          <w:rFonts w:ascii="Times New Roman" w:hAnsi="Times New Roman" w:cs="Times New Roman"/>
          <w:sz w:val="24"/>
          <w:szCs w:val="24"/>
        </w:rPr>
        <w:t xml:space="preserve">If you are not an enrollee of an FEHB </w:t>
      </w:r>
      <w:r w:rsidR="3642A564" w:rsidRPr="6F48928C">
        <w:rPr>
          <w:rFonts w:ascii="Times New Roman" w:hAnsi="Times New Roman" w:cs="Times New Roman"/>
          <w:sz w:val="24"/>
          <w:szCs w:val="24"/>
        </w:rPr>
        <w:t xml:space="preserve">plan and are looking for our template to appeal a medical necessity denial for surgery, that template can be found here: </w:t>
      </w:r>
      <w:hyperlink r:id="rId9">
        <w:r w:rsidR="3642A564" w:rsidRPr="6F48928C">
          <w:rPr>
            <w:rStyle w:val="Hyperlink"/>
            <w:rFonts w:ascii="Times New Roman" w:hAnsi="Times New Roman" w:cs="Times New Roman"/>
            <w:sz w:val="24"/>
            <w:szCs w:val="24"/>
          </w:rPr>
          <w:t>https://transequality.org/trans-health-project/resources/gender-affirming-surgery-appeal-template</w:t>
        </w:r>
      </w:hyperlink>
    </w:p>
    <w:p w14:paraId="638B1E7D" w14:textId="32A972DB" w:rsidR="009E3C92" w:rsidRPr="00CC18CD" w:rsidRDefault="002CB459" w:rsidP="009E3C92">
      <w:pPr>
        <w:rPr>
          <w:rFonts w:ascii="Times New Roman" w:hAnsi="Times New Roman" w:cs="Times New Roman"/>
          <w:sz w:val="24"/>
          <w:szCs w:val="24"/>
        </w:rPr>
      </w:pPr>
      <w:r w:rsidRPr="3C04F509">
        <w:rPr>
          <w:rFonts w:ascii="Times New Roman" w:hAnsi="Times New Roman" w:cs="Times New Roman"/>
          <w:sz w:val="24"/>
          <w:szCs w:val="24"/>
        </w:rPr>
        <w:t>Y</w:t>
      </w:r>
      <w:r w:rsidR="3AE37CD1" w:rsidRPr="3C04F509">
        <w:rPr>
          <w:rFonts w:ascii="Times New Roman" w:hAnsi="Times New Roman" w:cs="Times New Roman"/>
          <w:sz w:val="24"/>
          <w:szCs w:val="24"/>
        </w:rPr>
        <w:t>ou are responsible for using this template to write your own appeal. THP cannot write, review, edit, or file the appeal on your behalf.</w:t>
      </w:r>
    </w:p>
    <w:p w14:paraId="6B1D9CF7" w14:textId="6B12E242" w:rsidR="009E3C92" w:rsidRPr="00CC18CD" w:rsidRDefault="009E3C92" w:rsidP="009E3C92">
      <w:pPr>
        <w:rPr>
          <w:rFonts w:ascii="Times New Roman" w:hAnsi="Times New Roman" w:cs="Times New Roman"/>
          <w:sz w:val="24"/>
          <w:szCs w:val="24"/>
        </w:rPr>
      </w:pPr>
      <w:r w:rsidRPr="11C52CDB">
        <w:rPr>
          <w:rFonts w:ascii="Times New Roman" w:hAnsi="Times New Roman" w:cs="Times New Roman"/>
          <w:sz w:val="24"/>
          <w:szCs w:val="24"/>
        </w:rPr>
        <w:t xml:space="preserve">Furthermore, please take care to review any deadlines to file the appeal, and any subsequent appeal. It is your responsibility to file an appeal by the deadline.  If you do not file the appeal(s) by the deadline, your appeal rights may be </w:t>
      </w:r>
      <w:proofErr w:type="gramStart"/>
      <w:r w:rsidRPr="11C52CDB">
        <w:rPr>
          <w:rFonts w:ascii="Times New Roman" w:hAnsi="Times New Roman" w:cs="Times New Roman"/>
          <w:sz w:val="24"/>
          <w:szCs w:val="24"/>
        </w:rPr>
        <w:t>forfeit</w:t>
      </w:r>
      <w:r w:rsidR="79DCFDAE" w:rsidRPr="11C52CDB">
        <w:rPr>
          <w:rFonts w:ascii="Times New Roman" w:hAnsi="Times New Roman" w:cs="Times New Roman"/>
          <w:sz w:val="24"/>
          <w:szCs w:val="24"/>
        </w:rPr>
        <w:t>ed</w:t>
      </w:r>
      <w:proofErr w:type="gramEnd"/>
      <w:r w:rsidRPr="11C52CDB">
        <w:rPr>
          <w:rFonts w:ascii="Times New Roman" w:hAnsi="Times New Roman" w:cs="Times New Roman"/>
          <w:sz w:val="24"/>
          <w:szCs w:val="24"/>
        </w:rPr>
        <w:t xml:space="preserve"> and you may lose any further chance to appeal the health insurance plan’s decision to deny you care.</w:t>
      </w:r>
    </w:p>
    <w:p w14:paraId="52961AB3" w14:textId="16B6EB76" w:rsidR="009E3C92" w:rsidRPr="00CC18CD" w:rsidRDefault="3AE37CD1" w:rsidP="00CC18CD">
      <w:pPr>
        <w:rPr>
          <w:rFonts w:ascii="Times New Roman" w:hAnsi="Times New Roman" w:cs="Times New Roman"/>
          <w:sz w:val="24"/>
          <w:szCs w:val="24"/>
        </w:rPr>
      </w:pPr>
      <w:r w:rsidRPr="3C04F509">
        <w:rPr>
          <w:rFonts w:ascii="Times New Roman" w:hAnsi="Times New Roman" w:cs="Times New Roman"/>
          <w:b/>
          <w:bCs/>
          <w:i/>
          <w:iCs/>
          <w:color w:val="000000"/>
          <w:sz w:val="24"/>
          <w:szCs w:val="24"/>
          <w:shd w:val="clear" w:color="auto" w:fill="FFFFFF"/>
        </w:rPr>
        <w:t xml:space="preserve">*Please note that the above is not legal advice and </w:t>
      </w:r>
      <w:r w:rsidR="557F0D2B" w:rsidRPr="3C04F509">
        <w:rPr>
          <w:rFonts w:ascii="Times New Roman" w:hAnsi="Times New Roman" w:cs="Times New Roman"/>
          <w:b/>
          <w:bCs/>
          <w:i/>
          <w:iCs/>
          <w:color w:val="000000"/>
          <w:sz w:val="24"/>
          <w:szCs w:val="24"/>
          <w:shd w:val="clear" w:color="auto" w:fill="FFFFFF"/>
        </w:rPr>
        <w:t xml:space="preserve">the use of this template </w:t>
      </w:r>
      <w:r w:rsidRPr="3C04F509">
        <w:rPr>
          <w:rFonts w:ascii="Times New Roman" w:hAnsi="Times New Roman" w:cs="Times New Roman"/>
          <w:b/>
          <w:bCs/>
          <w:i/>
          <w:iCs/>
          <w:color w:val="000000"/>
          <w:sz w:val="24"/>
          <w:szCs w:val="24"/>
          <w:shd w:val="clear" w:color="auto" w:fill="FFFFFF"/>
        </w:rPr>
        <w:t xml:space="preserve">does not create an attorney-client relationship between you and </w:t>
      </w:r>
      <w:r w:rsidR="79C6517E" w:rsidRPr="3C04F509">
        <w:rPr>
          <w:rFonts w:ascii="Times New Roman" w:hAnsi="Times New Roman" w:cs="Times New Roman"/>
          <w:b/>
          <w:bCs/>
          <w:i/>
          <w:iCs/>
          <w:color w:val="000000"/>
          <w:sz w:val="24"/>
          <w:szCs w:val="24"/>
          <w:shd w:val="clear" w:color="auto" w:fill="FFFFFF"/>
        </w:rPr>
        <w:t>the Trans Health Project</w:t>
      </w:r>
      <w:r w:rsidR="163B34B8" w:rsidRPr="3C04F509">
        <w:rPr>
          <w:rFonts w:ascii="Times New Roman" w:hAnsi="Times New Roman" w:cs="Times New Roman"/>
          <w:b/>
          <w:bCs/>
          <w:i/>
          <w:iCs/>
          <w:color w:val="000000"/>
          <w:sz w:val="24"/>
          <w:szCs w:val="24"/>
          <w:shd w:val="clear" w:color="auto" w:fill="FFFFFF"/>
        </w:rPr>
        <w:t>/A4TE</w:t>
      </w:r>
      <w:r w:rsidRPr="00CC18CD">
        <w:rPr>
          <w:rFonts w:ascii="Times New Roman" w:hAnsi="Times New Roman" w:cs="Times New Roman"/>
          <w:b/>
          <w:bCs/>
          <w:color w:val="000000"/>
          <w:sz w:val="24"/>
          <w:szCs w:val="24"/>
          <w:shd w:val="clear" w:color="auto" w:fill="FFFFFF"/>
        </w:rPr>
        <w:t>*</w:t>
      </w:r>
    </w:p>
    <w:p w14:paraId="5F439F58" w14:textId="77777777" w:rsidR="008933F5" w:rsidRPr="00CC18CD" w:rsidRDefault="008933F5" w:rsidP="008933F5">
      <w:pPr>
        <w:spacing w:after="0" w:line="240" w:lineRule="auto"/>
        <w:jc w:val="left"/>
        <w:rPr>
          <w:rFonts w:ascii="Times New Roman" w:hAnsi="Times New Roman" w:cs="Times New Roman"/>
          <w:sz w:val="24"/>
          <w:szCs w:val="24"/>
        </w:rPr>
      </w:pPr>
    </w:p>
    <w:p w14:paraId="0E26D0C2" w14:textId="22402DAE" w:rsidR="008933F5" w:rsidRPr="00CC18CD" w:rsidRDefault="008933F5" w:rsidP="0044200C">
      <w:pPr>
        <w:spacing w:after="0" w:line="240" w:lineRule="auto"/>
        <w:jc w:val="left"/>
        <w:rPr>
          <w:rFonts w:ascii="Times New Roman" w:hAnsi="Times New Roman" w:cs="Times New Roman"/>
          <w:b/>
          <w:bCs/>
          <w:sz w:val="24"/>
          <w:szCs w:val="24"/>
        </w:rPr>
      </w:pPr>
      <w:r w:rsidRPr="00CC18CD">
        <w:rPr>
          <w:rFonts w:ascii="Times New Roman" w:hAnsi="Times New Roman" w:cs="Times New Roman"/>
          <w:b/>
          <w:bCs/>
          <w:sz w:val="24"/>
          <w:szCs w:val="24"/>
        </w:rPr>
        <w:t>Please read these instructions before attempting to use the template</w:t>
      </w:r>
      <w:r w:rsidR="00FC2BAD" w:rsidRPr="00CC18CD">
        <w:rPr>
          <w:rFonts w:ascii="Times New Roman" w:hAnsi="Times New Roman" w:cs="Times New Roman"/>
          <w:b/>
          <w:bCs/>
          <w:sz w:val="24"/>
          <w:szCs w:val="24"/>
        </w:rPr>
        <w:t>:</w:t>
      </w:r>
    </w:p>
    <w:p w14:paraId="13A1E493" w14:textId="77777777" w:rsidR="00FC2BAD" w:rsidRPr="00CC18CD" w:rsidRDefault="00FC2BAD" w:rsidP="0044200C">
      <w:pPr>
        <w:spacing w:after="0" w:line="240" w:lineRule="auto"/>
        <w:jc w:val="left"/>
        <w:rPr>
          <w:rFonts w:ascii="Times New Roman" w:hAnsi="Times New Roman" w:cs="Times New Roman"/>
          <w:sz w:val="24"/>
          <w:szCs w:val="24"/>
        </w:rPr>
      </w:pPr>
    </w:p>
    <w:p w14:paraId="515D8D7D" w14:textId="6767FBB4" w:rsidR="0044200C" w:rsidRPr="0044200C" w:rsidRDefault="008933F5" w:rsidP="49386039">
      <w:pPr>
        <w:pStyle w:val="ListParagraph"/>
        <w:numPr>
          <w:ilvl w:val="0"/>
          <w:numId w:val="6"/>
        </w:numPr>
        <w:spacing w:before="120" w:after="120" w:line="240" w:lineRule="auto"/>
        <w:contextualSpacing w:val="0"/>
        <w:rPr>
          <w:rFonts w:ascii="Times New Roman" w:hAnsi="Times New Roman" w:cs="Times New Roman"/>
          <w:sz w:val="24"/>
          <w:szCs w:val="24"/>
          <w:lang w:val="en-US"/>
        </w:rPr>
      </w:pPr>
      <w:r w:rsidRPr="49386039">
        <w:rPr>
          <w:rFonts w:ascii="Times New Roman" w:hAnsi="Times New Roman" w:cs="Times New Roman"/>
          <w:sz w:val="24"/>
          <w:szCs w:val="24"/>
          <w:lang w:val="en-US"/>
        </w:rPr>
        <w:t xml:space="preserve">Text </w:t>
      </w:r>
      <w:r w:rsidRPr="49386039">
        <w:rPr>
          <w:rFonts w:ascii="Times New Roman" w:hAnsi="Times New Roman" w:cs="Times New Roman"/>
          <w:sz w:val="24"/>
          <w:szCs w:val="24"/>
          <w:highlight w:val="yellow"/>
          <w:lang w:val="en-US"/>
        </w:rPr>
        <w:t>highlighted in yellow</w:t>
      </w:r>
      <w:r w:rsidRPr="49386039">
        <w:rPr>
          <w:rFonts w:ascii="Times New Roman" w:hAnsi="Times New Roman" w:cs="Times New Roman"/>
          <w:sz w:val="24"/>
          <w:szCs w:val="24"/>
          <w:lang w:val="en-US"/>
        </w:rPr>
        <w:t xml:space="preserve"> </w:t>
      </w:r>
      <w:r w:rsidR="00E55CB6" w:rsidRPr="49386039">
        <w:rPr>
          <w:rFonts w:ascii="Times New Roman" w:hAnsi="Times New Roman" w:cs="Times New Roman"/>
          <w:sz w:val="24"/>
          <w:szCs w:val="24"/>
          <w:lang w:val="en-US"/>
        </w:rPr>
        <w:t xml:space="preserve">should be replaced </w:t>
      </w:r>
      <w:r w:rsidR="00DC44D2" w:rsidRPr="49386039">
        <w:rPr>
          <w:rFonts w:ascii="Times New Roman" w:hAnsi="Times New Roman" w:cs="Times New Roman"/>
          <w:sz w:val="24"/>
          <w:szCs w:val="24"/>
          <w:lang w:val="en-US"/>
        </w:rPr>
        <w:t xml:space="preserve">by information relevant to your own </w:t>
      </w:r>
      <w:proofErr w:type="gramStart"/>
      <w:r w:rsidR="00DC44D2" w:rsidRPr="49386039">
        <w:rPr>
          <w:rFonts w:ascii="Times New Roman" w:hAnsi="Times New Roman" w:cs="Times New Roman"/>
          <w:sz w:val="24"/>
          <w:szCs w:val="24"/>
          <w:lang w:val="en-US"/>
        </w:rPr>
        <w:t xml:space="preserve">particular </w:t>
      </w:r>
      <w:r w:rsidR="00E217AF" w:rsidRPr="49386039">
        <w:rPr>
          <w:rFonts w:ascii="Times New Roman" w:hAnsi="Times New Roman" w:cs="Times New Roman"/>
          <w:sz w:val="24"/>
          <w:szCs w:val="24"/>
          <w:lang w:val="en-US"/>
        </w:rPr>
        <w:t>situation</w:t>
      </w:r>
      <w:proofErr w:type="gramEnd"/>
      <w:r w:rsidR="00E217AF" w:rsidRPr="49386039">
        <w:rPr>
          <w:rFonts w:ascii="Times New Roman" w:hAnsi="Times New Roman" w:cs="Times New Roman"/>
          <w:sz w:val="24"/>
          <w:szCs w:val="24"/>
          <w:lang w:val="en-US"/>
        </w:rPr>
        <w:t>.</w:t>
      </w:r>
      <w:r w:rsidR="007F7B20" w:rsidRPr="49386039">
        <w:rPr>
          <w:rFonts w:ascii="Times New Roman" w:hAnsi="Times New Roman" w:cs="Times New Roman"/>
          <w:sz w:val="24"/>
          <w:szCs w:val="24"/>
          <w:lang w:val="en-US"/>
        </w:rPr>
        <w:t xml:space="preserve"> </w:t>
      </w:r>
    </w:p>
    <w:p w14:paraId="7B4278B2" w14:textId="45E748E1" w:rsidR="007F7B20" w:rsidRPr="0044200C" w:rsidRDefault="00E217AF" w:rsidP="0044200C">
      <w:pPr>
        <w:pStyle w:val="ListParagraph"/>
        <w:numPr>
          <w:ilvl w:val="0"/>
          <w:numId w:val="6"/>
        </w:numPr>
        <w:spacing w:before="120" w:after="120" w:line="240" w:lineRule="auto"/>
        <w:contextualSpacing w:val="0"/>
        <w:rPr>
          <w:rFonts w:ascii="Times New Roman" w:hAnsi="Times New Roman" w:cs="Times New Roman"/>
          <w:sz w:val="24"/>
          <w:szCs w:val="24"/>
        </w:rPr>
      </w:pPr>
      <w:r w:rsidRPr="00CC18CD">
        <w:rPr>
          <w:rFonts w:ascii="Times New Roman" w:hAnsi="Times New Roman" w:cs="Times New Roman"/>
          <w:sz w:val="24"/>
          <w:szCs w:val="24"/>
        </w:rPr>
        <w:t>We have also included instructions &amp;</w:t>
      </w:r>
      <w:r w:rsidR="007F7B20" w:rsidRPr="00CC18CD">
        <w:rPr>
          <w:rFonts w:ascii="Times New Roman" w:hAnsi="Times New Roman" w:cs="Times New Roman"/>
          <w:sz w:val="24"/>
          <w:szCs w:val="24"/>
        </w:rPr>
        <w:t xml:space="preserve"> </w:t>
      </w:r>
      <w:r w:rsidRPr="00CC18CD">
        <w:rPr>
          <w:rFonts w:ascii="Times New Roman" w:hAnsi="Times New Roman" w:cs="Times New Roman"/>
          <w:sz w:val="24"/>
          <w:szCs w:val="24"/>
        </w:rPr>
        <w:t xml:space="preserve">descriptions of the type of information you should be putting in each section, </w:t>
      </w:r>
      <w:r w:rsidR="007F7B20" w:rsidRPr="00CC18CD">
        <w:rPr>
          <w:rFonts w:ascii="Times New Roman" w:hAnsi="Times New Roman" w:cs="Times New Roman"/>
          <w:sz w:val="24"/>
          <w:szCs w:val="24"/>
          <w:highlight w:val="green"/>
        </w:rPr>
        <w:t xml:space="preserve">highlighted in </w:t>
      </w:r>
      <w:r w:rsidR="004F2B78" w:rsidRPr="00CC18CD">
        <w:rPr>
          <w:rFonts w:ascii="Times New Roman" w:hAnsi="Times New Roman" w:cs="Times New Roman"/>
          <w:sz w:val="24"/>
          <w:szCs w:val="24"/>
          <w:highlight w:val="green"/>
        </w:rPr>
        <w:t>green</w:t>
      </w:r>
    </w:p>
    <w:p w14:paraId="47B6CDB7" w14:textId="1AA2418C" w:rsidR="004A01F5" w:rsidRPr="0044200C" w:rsidRDefault="007F7B20" w:rsidP="49386039">
      <w:pPr>
        <w:pStyle w:val="ListParagraph"/>
        <w:numPr>
          <w:ilvl w:val="0"/>
          <w:numId w:val="6"/>
        </w:numPr>
        <w:spacing w:before="120" w:after="120" w:line="240" w:lineRule="auto"/>
        <w:contextualSpacing w:val="0"/>
        <w:rPr>
          <w:rFonts w:ascii="Times New Roman" w:hAnsi="Times New Roman" w:cs="Times New Roman"/>
          <w:sz w:val="24"/>
          <w:szCs w:val="24"/>
          <w:lang w:val="en-US"/>
        </w:rPr>
      </w:pPr>
      <w:r w:rsidRPr="49386039">
        <w:rPr>
          <w:rFonts w:ascii="Times New Roman" w:hAnsi="Times New Roman" w:cs="Times New Roman"/>
          <w:sz w:val="24"/>
          <w:szCs w:val="24"/>
          <w:lang w:val="en-US"/>
        </w:rPr>
        <w:t>Please check that all</w:t>
      </w:r>
      <w:r w:rsidR="004F2B78" w:rsidRPr="49386039">
        <w:rPr>
          <w:rFonts w:ascii="Times New Roman" w:hAnsi="Times New Roman" w:cs="Times New Roman"/>
          <w:sz w:val="24"/>
          <w:szCs w:val="24"/>
          <w:lang w:val="en-US"/>
        </w:rPr>
        <w:t xml:space="preserve"> </w:t>
      </w:r>
      <w:proofErr w:type="gramStart"/>
      <w:r w:rsidR="004F2B78" w:rsidRPr="49386039">
        <w:rPr>
          <w:rFonts w:ascii="Times New Roman" w:hAnsi="Times New Roman" w:cs="Times New Roman"/>
          <w:sz w:val="24"/>
          <w:szCs w:val="24"/>
          <w:lang w:val="en-US"/>
        </w:rPr>
        <w:t xml:space="preserve">text </w:t>
      </w:r>
      <w:r w:rsidRPr="49386039">
        <w:rPr>
          <w:rFonts w:ascii="Times New Roman" w:hAnsi="Times New Roman" w:cs="Times New Roman"/>
          <w:sz w:val="24"/>
          <w:szCs w:val="24"/>
          <w:lang w:val="en-US"/>
        </w:rPr>
        <w:t xml:space="preserve"> highlighted</w:t>
      </w:r>
      <w:proofErr w:type="gramEnd"/>
      <w:r w:rsidRPr="49386039">
        <w:rPr>
          <w:rFonts w:ascii="Times New Roman" w:hAnsi="Times New Roman" w:cs="Times New Roman"/>
          <w:sz w:val="24"/>
          <w:szCs w:val="24"/>
          <w:lang w:val="en-US"/>
        </w:rPr>
        <w:t xml:space="preserve"> in </w:t>
      </w:r>
      <w:r w:rsidRPr="49386039">
        <w:rPr>
          <w:rFonts w:ascii="Times New Roman" w:hAnsi="Times New Roman" w:cs="Times New Roman"/>
          <w:sz w:val="24"/>
          <w:szCs w:val="24"/>
          <w:highlight w:val="yellow"/>
          <w:lang w:val="en-US"/>
        </w:rPr>
        <w:t>yellow</w:t>
      </w:r>
      <w:r w:rsidRPr="49386039">
        <w:rPr>
          <w:rFonts w:ascii="Times New Roman" w:hAnsi="Times New Roman" w:cs="Times New Roman"/>
          <w:sz w:val="24"/>
          <w:szCs w:val="24"/>
          <w:lang w:val="en-US"/>
        </w:rPr>
        <w:t xml:space="preserve"> </w:t>
      </w:r>
      <w:r w:rsidR="004F2B78" w:rsidRPr="49386039">
        <w:rPr>
          <w:rFonts w:ascii="Times New Roman" w:hAnsi="Times New Roman" w:cs="Times New Roman"/>
          <w:sz w:val="24"/>
          <w:szCs w:val="24"/>
          <w:lang w:val="en-US"/>
        </w:rPr>
        <w:t xml:space="preserve">&amp; </w:t>
      </w:r>
      <w:proofErr w:type="gramStart"/>
      <w:r w:rsidR="004F2B78" w:rsidRPr="49386039">
        <w:rPr>
          <w:rFonts w:ascii="Times New Roman" w:hAnsi="Times New Roman" w:cs="Times New Roman"/>
          <w:sz w:val="24"/>
          <w:szCs w:val="24"/>
          <w:highlight w:val="green"/>
          <w:lang w:val="en-US"/>
        </w:rPr>
        <w:t>green</w:t>
      </w:r>
      <w:r w:rsidR="004F2B78" w:rsidRPr="49386039">
        <w:rPr>
          <w:rFonts w:ascii="Times New Roman" w:hAnsi="Times New Roman" w:cs="Times New Roman"/>
          <w:sz w:val="24"/>
          <w:szCs w:val="24"/>
          <w:lang w:val="en-US"/>
        </w:rPr>
        <w:t xml:space="preserve"> </w:t>
      </w:r>
      <w:r w:rsidRPr="49386039">
        <w:rPr>
          <w:rFonts w:ascii="Times New Roman" w:hAnsi="Times New Roman" w:cs="Times New Roman"/>
          <w:sz w:val="24"/>
          <w:szCs w:val="24"/>
          <w:lang w:val="en-US"/>
        </w:rPr>
        <w:t xml:space="preserve"> has</w:t>
      </w:r>
      <w:proofErr w:type="gramEnd"/>
      <w:r w:rsidRPr="49386039">
        <w:rPr>
          <w:rFonts w:ascii="Times New Roman" w:hAnsi="Times New Roman" w:cs="Times New Roman"/>
          <w:sz w:val="24"/>
          <w:szCs w:val="24"/>
          <w:lang w:val="en-US"/>
        </w:rPr>
        <w:t xml:space="preserve"> been replaced/deleted </w:t>
      </w:r>
      <w:r w:rsidR="004A01F5" w:rsidRPr="49386039">
        <w:rPr>
          <w:rFonts w:ascii="Times New Roman" w:hAnsi="Times New Roman" w:cs="Times New Roman"/>
          <w:sz w:val="24"/>
          <w:szCs w:val="24"/>
          <w:lang w:val="en-US"/>
        </w:rPr>
        <w:t>before you send the appeal.</w:t>
      </w:r>
    </w:p>
    <w:p w14:paraId="48AFB965" w14:textId="06FF87D1" w:rsidR="008933F5" w:rsidRPr="0044200C" w:rsidRDefault="004A01F5" w:rsidP="49386039">
      <w:pPr>
        <w:pStyle w:val="ListParagraph"/>
        <w:numPr>
          <w:ilvl w:val="0"/>
          <w:numId w:val="6"/>
        </w:numPr>
        <w:spacing w:before="120" w:after="120" w:line="240" w:lineRule="auto"/>
        <w:contextualSpacing w:val="0"/>
        <w:rPr>
          <w:rFonts w:ascii="Times New Roman" w:hAnsi="Times New Roman" w:cs="Times New Roman"/>
          <w:sz w:val="24"/>
          <w:szCs w:val="24"/>
          <w:lang w:val="en-US"/>
        </w:rPr>
      </w:pPr>
      <w:r w:rsidRPr="49386039">
        <w:rPr>
          <w:rFonts w:ascii="Times New Roman" w:hAnsi="Times New Roman" w:cs="Times New Roman"/>
          <w:sz w:val="24"/>
          <w:szCs w:val="24"/>
          <w:lang w:val="en-US"/>
        </w:rPr>
        <w:t xml:space="preserve">You are free to </w:t>
      </w:r>
      <w:r w:rsidR="00407FE7" w:rsidRPr="49386039">
        <w:rPr>
          <w:rFonts w:ascii="Times New Roman" w:hAnsi="Times New Roman" w:cs="Times New Roman"/>
          <w:sz w:val="24"/>
          <w:szCs w:val="24"/>
          <w:lang w:val="en-US"/>
        </w:rPr>
        <w:t xml:space="preserve">add, </w:t>
      </w:r>
      <w:r w:rsidRPr="49386039">
        <w:rPr>
          <w:rFonts w:ascii="Times New Roman" w:hAnsi="Times New Roman" w:cs="Times New Roman"/>
          <w:sz w:val="24"/>
          <w:szCs w:val="24"/>
          <w:lang w:val="en-US"/>
        </w:rPr>
        <w:t xml:space="preserve">edit, rearrange, or delete any </w:t>
      </w:r>
      <w:r w:rsidR="00FC2BAD" w:rsidRPr="49386039">
        <w:rPr>
          <w:rFonts w:ascii="Times New Roman" w:hAnsi="Times New Roman" w:cs="Times New Roman"/>
          <w:sz w:val="24"/>
          <w:szCs w:val="24"/>
          <w:lang w:val="en-US"/>
        </w:rPr>
        <w:t>portion of the appeal</w:t>
      </w:r>
      <w:r w:rsidRPr="49386039">
        <w:rPr>
          <w:rFonts w:ascii="Times New Roman" w:hAnsi="Times New Roman" w:cs="Times New Roman"/>
          <w:sz w:val="24"/>
          <w:szCs w:val="24"/>
          <w:lang w:val="en-US"/>
        </w:rPr>
        <w:t xml:space="preserve"> </w:t>
      </w:r>
      <w:r w:rsidR="00407FE7" w:rsidRPr="49386039">
        <w:rPr>
          <w:rFonts w:ascii="Times New Roman" w:hAnsi="Times New Roman" w:cs="Times New Roman"/>
          <w:sz w:val="24"/>
          <w:szCs w:val="24"/>
          <w:lang w:val="en-US"/>
        </w:rPr>
        <w:t>as you see fit</w:t>
      </w:r>
      <w:r w:rsidR="00FC2BAD" w:rsidRPr="49386039">
        <w:rPr>
          <w:rFonts w:ascii="Times New Roman" w:hAnsi="Times New Roman" w:cs="Times New Roman"/>
          <w:sz w:val="24"/>
          <w:szCs w:val="24"/>
          <w:lang w:val="en-US"/>
        </w:rPr>
        <w:t>.</w:t>
      </w:r>
    </w:p>
    <w:p w14:paraId="2527F358" w14:textId="4B197760" w:rsidR="00FC2BAD" w:rsidRPr="0044200C" w:rsidRDefault="000959A6" w:rsidP="49386039">
      <w:pPr>
        <w:pStyle w:val="ListParagraph"/>
        <w:numPr>
          <w:ilvl w:val="0"/>
          <w:numId w:val="6"/>
        </w:numPr>
        <w:spacing w:before="120" w:after="120" w:line="240" w:lineRule="auto"/>
        <w:contextualSpacing w:val="0"/>
        <w:rPr>
          <w:rFonts w:ascii="Times New Roman" w:hAnsi="Times New Roman" w:cs="Times New Roman"/>
          <w:sz w:val="24"/>
          <w:szCs w:val="24"/>
          <w:lang w:val="en-US"/>
        </w:rPr>
      </w:pPr>
      <w:r w:rsidRPr="49386039">
        <w:rPr>
          <w:rFonts w:ascii="Times New Roman" w:hAnsi="Times New Roman" w:cs="Times New Roman"/>
          <w:sz w:val="24"/>
          <w:szCs w:val="24"/>
          <w:lang w:val="en-US"/>
        </w:rPr>
        <w:t>For the insurance company information</w:t>
      </w:r>
      <w:r w:rsidR="004447F5" w:rsidRPr="49386039">
        <w:rPr>
          <w:rFonts w:ascii="Times New Roman" w:hAnsi="Times New Roman" w:cs="Times New Roman"/>
          <w:sz w:val="24"/>
          <w:szCs w:val="24"/>
          <w:lang w:val="en-US"/>
        </w:rPr>
        <w:t xml:space="preserve"> header</w:t>
      </w:r>
      <w:r w:rsidRPr="49386039">
        <w:rPr>
          <w:rFonts w:ascii="Times New Roman" w:hAnsi="Times New Roman" w:cs="Times New Roman"/>
          <w:sz w:val="24"/>
          <w:szCs w:val="24"/>
          <w:lang w:val="en-US"/>
        </w:rPr>
        <w:t xml:space="preserve">, please look at either your denial letter or your plan policy’s section on appealing denials. This is usually at the end of the policy. It should include an address and the name of the administrator that the appeal should be addressed to. </w:t>
      </w:r>
    </w:p>
    <w:p w14:paraId="237C2704" w14:textId="5552C345" w:rsidR="009366A4" w:rsidRPr="0044200C" w:rsidRDefault="791B5D58" w:rsidP="0044200C">
      <w:pPr>
        <w:pStyle w:val="ListParagraph"/>
        <w:numPr>
          <w:ilvl w:val="0"/>
          <w:numId w:val="6"/>
        </w:numPr>
        <w:spacing w:before="120" w:after="120" w:line="240" w:lineRule="auto"/>
        <w:contextualSpacing w:val="0"/>
        <w:rPr>
          <w:rFonts w:ascii="Times New Roman" w:hAnsi="Times New Roman" w:cs="Times New Roman"/>
          <w:sz w:val="24"/>
          <w:szCs w:val="24"/>
        </w:rPr>
      </w:pPr>
      <w:r w:rsidRPr="3C04F509">
        <w:rPr>
          <w:rFonts w:ascii="Times New Roman" w:hAnsi="Times New Roman" w:cs="Times New Roman"/>
          <w:sz w:val="24"/>
          <w:szCs w:val="24"/>
        </w:rPr>
        <w:lastRenderedPageBreak/>
        <w:t xml:space="preserve">If the denial letter and your plan </w:t>
      </w:r>
      <w:r w:rsidR="00CAC981" w:rsidRPr="3C04F509">
        <w:rPr>
          <w:rFonts w:ascii="Times New Roman" w:hAnsi="Times New Roman" w:cs="Times New Roman"/>
          <w:sz w:val="24"/>
          <w:szCs w:val="24"/>
        </w:rPr>
        <w:t>document</w:t>
      </w:r>
      <w:r w:rsidRPr="3C04F509">
        <w:rPr>
          <w:rFonts w:ascii="Times New Roman" w:hAnsi="Times New Roman" w:cs="Times New Roman"/>
          <w:sz w:val="24"/>
          <w:szCs w:val="24"/>
        </w:rPr>
        <w:t xml:space="preserve"> give you different addresses, or you cannot find this information, please call your health plan. </w:t>
      </w:r>
    </w:p>
    <w:p w14:paraId="18A17B7B" w14:textId="04D44FDC" w:rsidR="000959A6" w:rsidRPr="00CC18CD" w:rsidRDefault="000959A6" w:rsidP="0044200C">
      <w:pPr>
        <w:pStyle w:val="ListParagraph"/>
        <w:numPr>
          <w:ilvl w:val="0"/>
          <w:numId w:val="6"/>
        </w:numPr>
        <w:spacing w:before="120" w:after="120" w:line="240" w:lineRule="auto"/>
        <w:contextualSpacing w:val="0"/>
        <w:rPr>
          <w:rFonts w:ascii="Times New Roman" w:hAnsi="Times New Roman" w:cs="Times New Roman"/>
          <w:sz w:val="24"/>
          <w:szCs w:val="24"/>
        </w:rPr>
      </w:pPr>
      <w:r w:rsidRPr="00CC18CD">
        <w:rPr>
          <w:rFonts w:ascii="Times New Roman" w:hAnsi="Times New Roman" w:cs="Times New Roman"/>
          <w:sz w:val="24"/>
          <w:szCs w:val="24"/>
        </w:rPr>
        <w:t>Information for the member section should be found in your denial letter. You can get this information from your medical provider if you cannot find it.</w:t>
      </w:r>
    </w:p>
    <w:p w14:paraId="3C8EDC1D" w14:textId="4AC11E88" w:rsidR="002F648F" w:rsidRPr="00CC18CD" w:rsidRDefault="002F648F" w:rsidP="000959A6">
      <w:pPr>
        <w:spacing w:line="259" w:lineRule="auto"/>
        <w:jc w:val="left"/>
        <w:rPr>
          <w:rFonts w:ascii="Times New Roman" w:hAnsi="Times New Roman" w:cs="Times New Roman"/>
          <w:sz w:val="24"/>
          <w:szCs w:val="24"/>
        </w:rPr>
      </w:pPr>
    </w:p>
    <w:p w14:paraId="75D07334" w14:textId="77777777" w:rsidR="002F648F" w:rsidRPr="00D61DEF" w:rsidRDefault="002F648F" w:rsidP="002F648F">
      <w:pPr>
        <w:spacing w:line="240" w:lineRule="auto"/>
        <w:jc w:val="left"/>
        <w:rPr>
          <w:rFonts w:ascii="Times New Roman" w:hAnsi="Times New Roman" w:cs="Times New Roman"/>
          <w:sz w:val="24"/>
          <w:szCs w:val="24"/>
          <w:lang w:val="fr-FR"/>
        </w:rPr>
      </w:pPr>
      <w:bookmarkStart w:id="0" w:name="_Hlk152766830"/>
      <w:r w:rsidRPr="00D61DEF">
        <w:rPr>
          <w:rFonts w:ascii="Times New Roman" w:hAnsi="Times New Roman" w:cs="Times New Roman"/>
          <w:sz w:val="24"/>
          <w:szCs w:val="24"/>
          <w:highlight w:val="yellow"/>
          <w:lang w:val="fr-FR"/>
        </w:rPr>
        <w:t>Date</w:t>
      </w:r>
    </w:p>
    <w:p w14:paraId="58E09217" w14:textId="77777777" w:rsidR="002F648F" w:rsidRPr="00D61DEF" w:rsidRDefault="002F648F" w:rsidP="002F648F">
      <w:pPr>
        <w:spacing w:line="240" w:lineRule="auto"/>
        <w:jc w:val="left"/>
        <w:rPr>
          <w:rFonts w:ascii="Times New Roman" w:hAnsi="Times New Roman" w:cs="Times New Roman"/>
          <w:sz w:val="24"/>
          <w:szCs w:val="24"/>
          <w:lang w:val="fr-FR"/>
        </w:rPr>
      </w:pPr>
    </w:p>
    <w:p w14:paraId="3A517477" w14:textId="77777777" w:rsidR="002F648F" w:rsidRPr="00D61DEF" w:rsidRDefault="002F648F" w:rsidP="002F648F">
      <w:pPr>
        <w:spacing w:line="240" w:lineRule="auto"/>
        <w:jc w:val="left"/>
        <w:rPr>
          <w:rFonts w:ascii="Times New Roman" w:hAnsi="Times New Roman" w:cs="Times New Roman"/>
          <w:i/>
          <w:iCs/>
          <w:sz w:val="24"/>
          <w:szCs w:val="24"/>
          <w:lang w:val="fr-FR"/>
        </w:rPr>
      </w:pPr>
      <w:r w:rsidRPr="00D61DEF">
        <w:rPr>
          <w:rFonts w:ascii="Times New Roman" w:hAnsi="Times New Roman" w:cs="Times New Roman"/>
          <w:i/>
          <w:iCs/>
          <w:sz w:val="24"/>
          <w:szCs w:val="24"/>
          <w:lang w:val="fr-FR"/>
        </w:rPr>
        <w:t xml:space="preserve">Sent via </w:t>
      </w:r>
      <w:r w:rsidRPr="00D61DEF">
        <w:rPr>
          <w:rFonts w:ascii="Times New Roman" w:hAnsi="Times New Roman" w:cs="Times New Roman"/>
          <w:i/>
          <w:iCs/>
          <w:sz w:val="24"/>
          <w:szCs w:val="24"/>
          <w:highlight w:val="yellow"/>
          <w:lang w:val="fr-FR"/>
        </w:rPr>
        <w:t>Fax/E-Mail/Mail</w:t>
      </w:r>
    </w:p>
    <w:p w14:paraId="61EDD996" w14:textId="77777777" w:rsidR="002F648F" w:rsidRPr="00D61DEF" w:rsidRDefault="002F648F" w:rsidP="002F648F">
      <w:pPr>
        <w:spacing w:line="240" w:lineRule="auto"/>
        <w:jc w:val="left"/>
        <w:rPr>
          <w:rFonts w:ascii="Times New Roman" w:hAnsi="Times New Roman" w:cs="Times New Roman"/>
          <w:sz w:val="24"/>
          <w:szCs w:val="24"/>
          <w:lang w:val="fr-FR"/>
        </w:rPr>
      </w:pPr>
    </w:p>
    <w:p w14:paraId="7CC13FF5" w14:textId="77777777" w:rsidR="002F648F" w:rsidRPr="00CC18CD" w:rsidRDefault="002F648F" w:rsidP="002F648F">
      <w:pPr>
        <w:spacing w:line="240" w:lineRule="auto"/>
        <w:jc w:val="left"/>
        <w:rPr>
          <w:rFonts w:ascii="Times New Roman" w:hAnsi="Times New Roman" w:cs="Times New Roman"/>
          <w:sz w:val="24"/>
          <w:szCs w:val="24"/>
          <w:highlight w:val="yellow"/>
        </w:rPr>
      </w:pPr>
      <w:r w:rsidRPr="00CC18CD">
        <w:rPr>
          <w:rFonts w:ascii="Times New Roman" w:hAnsi="Times New Roman" w:cs="Times New Roman"/>
          <w:sz w:val="24"/>
          <w:szCs w:val="24"/>
          <w:highlight w:val="yellow"/>
        </w:rPr>
        <w:t>Insurance Company</w:t>
      </w:r>
    </w:p>
    <w:p w14:paraId="1CBF8C7F" w14:textId="77777777" w:rsidR="002F648F" w:rsidRPr="00CC18CD" w:rsidRDefault="002F648F" w:rsidP="002F648F">
      <w:pPr>
        <w:spacing w:line="240" w:lineRule="auto"/>
        <w:jc w:val="left"/>
        <w:rPr>
          <w:rFonts w:ascii="Times New Roman" w:hAnsi="Times New Roman" w:cs="Times New Roman"/>
          <w:sz w:val="24"/>
          <w:szCs w:val="24"/>
          <w:highlight w:val="yellow"/>
        </w:rPr>
      </w:pPr>
      <w:r w:rsidRPr="00CC18CD">
        <w:rPr>
          <w:rFonts w:ascii="Times New Roman" w:hAnsi="Times New Roman" w:cs="Times New Roman"/>
          <w:sz w:val="24"/>
          <w:szCs w:val="24"/>
          <w:highlight w:val="yellow"/>
        </w:rPr>
        <w:t>Address One</w:t>
      </w:r>
    </w:p>
    <w:p w14:paraId="7B7DAC97" w14:textId="77777777" w:rsidR="002F648F" w:rsidRPr="00CC18CD" w:rsidRDefault="002F648F" w:rsidP="002F648F">
      <w:pPr>
        <w:pStyle w:val="Body"/>
      </w:pPr>
      <w:r w:rsidRPr="00CC18CD">
        <w:rPr>
          <w:highlight w:val="yellow"/>
        </w:rPr>
        <w:t>Address Two</w:t>
      </w:r>
    </w:p>
    <w:p w14:paraId="1F530F80" w14:textId="77777777" w:rsidR="002F648F" w:rsidRPr="00CC18CD" w:rsidRDefault="002F648F" w:rsidP="002F648F">
      <w:pPr>
        <w:pStyle w:val="Body"/>
      </w:pPr>
      <w:r w:rsidRPr="00CC18CD">
        <w:rPr>
          <w:highlight w:val="yellow"/>
        </w:rPr>
        <w:t xml:space="preserve">Fax/E-mail: Fax number or email address </w:t>
      </w:r>
      <w:r w:rsidRPr="00CC18CD">
        <w:rPr>
          <w:highlight w:val="green"/>
        </w:rPr>
        <w:t>[call your plan to confirm this is the right number or email and call again after sending to confirm the plan received it]</w:t>
      </w:r>
    </w:p>
    <w:p w14:paraId="508651AE" w14:textId="77777777" w:rsidR="002F648F" w:rsidRPr="00CC18CD" w:rsidRDefault="002F648F" w:rsidP="002F648F">
      <w:pPr>
        <w:spacing w:line="240" w:lineRule="auto"/>
        <w:jc w:val="left"/>
        <w:rPr>
          <w:rFonts w:ascii="Times New Roman" w:hAnsi="Times New Roman" w:cs="Times New Roman"/>
          <w:sz w:val="24"/>
          <w:szCs w:val="24"/>
        </w:rPr>
      </w:pPr>
      <w:r w:rsidRPr="00CC18CD">
        <w:rPr>
          <w:rFonts w:ascii="Times New Roman" w:hAnsi="Times New Roman" w:cs="Times New Roman"/>
          <w:sz w:val="24"/>
          <w:szCs w:val="24"/>
        </w:rPr>
        <w:t xml:space="preserve">RE: </w:t>
      </w:r>
      <w:r w:rsidRPr="00CC18CD">
        <w:rPr>
          <w:rFonts w:ascii="Times New Roman" w:hAnsi="Times New Roman" w:cs="Times New Roman"/>
          <w:sz w:val="24"/>
          <w:szCs w:val="24"/>
          <w:highlight w:val="yellow"/>
        </w:rPr>
        <w:t>Appeal of Denied Claim/Second-Level Appeal Request/External Appeal Request</w:t>
      </w:r>
    </w:p>
    <w:p w14:paraId="4BF8522F" w14:textId="77777777" w:rsidR="002F648F" w:rsidRPr="00CC18CD" w:rsidRDefault="002F648F" w:rsidP="002F648F">
      <w:pPr>
        <w:spacing w:line="240" w:lineRule="auto"/>
        <w:jc w:val="left"/>
        <w:rPr>
          <w:rFonts w:ascii="Times New Roman" w:hAnsi="Times New Roman" w:cs="Times New Roman"/>
          <w:sz w:val="24"/>
          <w:szCs w:val="24"/>
        </w:rPr>
      </w:pPr>
    </w:p>
    <w:p w14:paraId="1075A3FA" w14:textId="77777777" w:rsidR="002F648F" w:rsidRPr="00CC18CD" w:rsidRDefault="002F648F" w:rsidP="002F648F">
      <w:pPr>
        <w:spacing w:line="240" w:lineRule="auto"/>
        <w:jc w:val="left"/>
        <w:rPr>
          <w:rFonts w:ascii="Times New Roman" w:hAnsi="Times New Roman" w:cs="Times New Roman"/>
          <w:sz w:val="24"/>
          <w:szCs w:val="24"/>
        </w:rPr>
      </w:pPr>
      <w:r w:rsidRPr="00CC18CD">
        <w:rPr>
          <w:rFonts w:ascii="Times New Roman" w:hAnsi="Times New Roman" w:cs="Times New Roman"/>
          <w:sz w:val="24"/>
          <w:szCs w:val="24"/>
        </w:rPr>
        <w:t>Member</w:t>
      </w:r>
      <w:proofErr w:type="gramStart"/>
      <w:r w:rsidRPr="00CC18CD">
        <w:rPr>
          <w:rFonts w:ascii="Times New Roman" w:hAnsi="Times New Roman" w:cs="Times New Roman"/>
          <w:sz w:val="24"/>
          <w:szCs w:val="24"/>
        </w:rPr>
        <w:t xml:space="preserve">: </w:t>
      </w:r>
      <w:r w:rsidRPr="00CC18CD">
        <w:rPr>
          <w:rFonts w:ascii="Times New Roman" w:hAnsi="Times New Roman" w:cs="Times New Roman"/>
          <w:sz w:val="24"/>
          <w:szCs w:val="24"/>
        </w:rPr>
        <w:tab/>
      </w:r>
      <w:r w:rsidRPr="00CC18CD">
        <w:rPr>
          <w:rFonts w:ascii="Times New Roman" w:hAnsi="Times New Roman" w:cs="Times New Roman"/>
          <w:sz w:val="24"/>
          <w:szCs w:val="24"/>
          <w:highlight w:val="yellow"/>
        </w:rPr>
        <w:t>Name</w:t>
      </w:r>
      <w:proofErr w:type="gramEnd"/>
    </w:p>
    <w:p w14:paraId="0C206B91" w14:textId="77777777" w:rsidR="002F648F" w:rsidRPr="00CC18CD" w:rsidRDefault="002F648F" w:rsidP="002F648F">
      <w:pPr>
        <w:spacing w:line="240" w:lineRule="auto"/>
        <w:jc w:val="left"/>
        <w:rPr>
          <w:rFonts w:ascii="Times New Roman" w:hAnsi="Times New Roman" w:cs="Times New Roman"/>
          <w:sz w:val="24"/>
          <w:szCs w:val="24"/>
        </w:rPr>
      </w:pPr>
      <w:r w:rsidRPr="00CC18CD">
        <w:rPr>
          <w:rFonts w:ascii="Times New Roman" w:hAnsi="Times New Roman" w:cs="Times New Roman"/>
          <w:sz w:val="24"/>
          <w:szCs w:val="24"/>
        </w:rPr>
        <w:t>Customer ID</w:t>
      </w:r>
      <w:proofErr w:type="gramStart"/>
      <w:r w:rsidRPr="00CC18CD">
        <w:rPr>
          <w:rFonts w:ascii="Times New Roman" w:hAnsi="Times New Roman" w:cs="Times New Roman"/>
          <w:sz w:val="24"/>
          <w:szCs w:val="24"/>
        </w:rPr>
        <w:t xml:space="preserve">: </w:t>
      </w:r>
      <w:r w:rsidRPr="00CC18CD">
        <w:rPr>
          <w:rFonts w:ascii="Times New Roman" w:hAnsi="Times New Roman" w:cs="Times New Roman"/>
          <w:sz w:val="24"/>
          <w:szCs w:val="24"/>
        </w:rPr>
        <w:tab/>
      </w:r>
      <w:r w:rsidRPr="00CC18CD">
        <w:rPr>
          <w:rFonts w:ascii="Times New Roman" w:hAnsi="Times New Roman" w:cs="Times New Roman"/>
          <w:sz w:val="24"/>
          <w:szCs w:val="24"/>
          <w:highlight w:val="yellow"/>
        </w:rPr>
        <w:t>Member</w:t>
      </w:r>
      <w:proofErr w:type="gramEnd"/>
      <w:r w:rsidRPr="00CC18CD">
        <w:rPr>
          <w:rFonts w:ascii="Times New Roman" w:hAnsi="Times New Roman" w:cs="Times New Roman"/>
          <w:sz w:val="24"/>
          <w:szCs w:val="24"/>
          <w:highlight w:val="yellow"/>
        </w:rPr>
        <w:t xml:space="preserve"> ID</w:t>
      </w:r>
    </w:p>
    <w:p w14:paraId="52CB4090" w14:textId="77777777" w:rsidR="002F648F" w:rsidRPr="00CC18CD" w:rsidRDefault="002F648F" w:rsidP="002F648F">
      <w:pPr>
        <w:spacing w:line="240" w:lineRule="auto"/>
        <w:jc w:val="left"/>
        <w:rPr>
          <w:rFonts w:ascii="Times New Roman" w:hAnsi="Times New Roman" w:cs="Times New Roman"/>
          <w:sz w:val="24"/>
          <w:szCs w:val="24"/>
        </w:rPr>
      </w:pPr>
      <w:r w:rsidRPr="00CC18CD">
        <w:rPr>
          <w:rFonts w:ascii="Times New Roman" w:hAnsi="Times New Roman" w:cs="Times New Roman"/>
          <w:sz w:val="24"/>
          <w:szCs w:val="24"/>
        </w:rPr>
        <w:t>Reference</w:t>
      </w:r>
      <w:proofErr w:type="gramStart"/>
      <w:r w:rsidRPr="00CC18CD">
        <w:rPr>
          <w:rFonts w:ascii="Times New Roman" w:hAnsi="Times New Roman" w:cs="Times New Roman"/>
          <w:sz w:val="24"/>
          <w:szCs w:val="24"/>
        </w:rPr>
        <w:t xml:space="preserve">: </w:t>
      </w:r>
      <w:r w:rsidRPr="00CC18CD">
        <w:rPr>
          <w:rFonts w:ascii="Times New Roman" w:hAnsi="Times New Roman" w:cs="Times New Roman"/>
          <w:sz w:val="24"/>
          <w:szCs w:val="24"/>
        </w:rPr>
        <w:tab/>
      </w:r>
      <w:r w:rsidRPr="00CC18CD">
        <w:rPr>
          <w:rFonts w:ascii="Times New Roman" w:hAnsi="Times New Roman" w:cs="Times New Roman"/>
          <w:sz w:val="24"/>
          <w:szCs w:val="24"/>
          <w:highlight w:val="yellow"/>
        </w:rPr>
        <w:t>Claim</w:t>
      </w:r>
      <w:proofErr w:type="gramEnd"/>
      <w:r w:rsidRPr="00CC18CD">
        <w:rPr>
          <w:rFonts w:ascii="Times New Roman" w:hAnsi="Times New Roman" w:cs="Times New Roman"/>
          <w:sz w:val="24"/>
          <w:szCs w:val="24"/>
          <w:highlight w:val="yellow"/>
        </w:rPr>
        <w:t xml:space="preserve"> reference number</w:t>
      </w:r>
    </w:p>
    <w:p w14:paraId="5A78B891" w14:textId="77777777" w:rsidR="002F648F" w:rsidRPr="00CC18CD" w:rsidRDefault="002F648F" w:rsidP="002F648F">
      <w:pPr>
        <w:spacing w:line="240" w:lineRule="auto"/>
        <w:jc w:val="left"/>
        <w:rPr>
          <w:rFonts w:ascii="Times New Roman" w:hAnsi="Times New Roman" w:cs="Times New Roman"/>
          <w:sz w:val="24"/>
          <w:szCs w:val="24"/>
        </w:rPr>
      </w:pPr>
      <w:r w:rsidRPr="00CC18CD">
        <w:rPr>
          <w:rFonts w:ascii="Times New Roman" w:hAnsi="Times New Roman" w:cs="Times New Roman"/>
          <w:sz w:val="24"/>
          <w:szCs w:val="24"/>
        </w:rPr>
        <w:t>Provider</w:t>
      </w:r>
      <w:proofErr w:type="gramStart"/>
      <w:r w:rsidRPr="00CC18CD">
        <w:rPr>
          <w:rFonts w:ascii="Times New Roman" w:hAnsi="Times New Roman" w:cs="Times New Roman"/>
          <w:sz w:val="24"/>
          <w:szCs w:val="24"/>
        </w:rPr>
        <w:t xml:space="preserve">: </w:t>
      </w:r>
      <w:r w:rsidRPr="00CC18CD">
        <w:rPr>
          <w:rFonts w:ascii="Times New Roman" w:hAnsi="Times New Roman" w:cs="Times New Roman"/>
          <w:sz w:val="24"/>
          <w:szCs w:val="24"/>
        </w:rPr>
        <w:tab/>
      </w:r>
      <w:r w:rsidRPr="00CC18CD">
        <w:rPr>
          <w:rFonts w:ascii="Times New Roman" w:hAnsi="Times New Roman" w:cs="Times New Roman"/>
          <w:sz w:val="24"/>
          <w:szCs w:val="24"/>
          <w:highlight w:val="yellow"/>
        </w:rPr>
        <w:t>Provider</w:t>
      </w:r>
      <w:proofErr w:type="gramEnd"/>
      <w:r w:rsidRPr="00CC18CD">
        <w:rPr>
          <w:rFonts w:ascii="Times New Roman" w:hAnsi="Times New Roman" w:cs="Times New Roman"/>
          <w:sz w:val="24"/>
          <w:szCs w:val="24"/>
        </w:rPr>
        <w:t xml:space="preserve"> </w:t>
      </w:r>
      <w:r w:rsidRPr="00CC18CD">
        <w:rPr>
          <w:rFonts w:ascii="Times New Roman" w:hAnsi="Times New Roman" w:cs="Times New Roman"/>
          <w:sz w:val="24"/>
          <w:szCs w:val="24"/>
          <w:highlight w:val="yellow"/>
        </w:rPr>
        <w:t>Name</w:t>
      </w:r>
    </w:p>
    <w:p w14:paraId="644D6DDD" w14:textId="77777777" w:rsidR="002F648F" w:rsidRPr="00CC18CD" w:rsidRDefault="002F648F" w:rsidP="002F648F">
      <w:pPr>
        <w:spacing w:line="240" w:lineRule="auto"/>
        <w:ind w:left="1440" w:hanging="1440"/>
        <w:jc w:val="left"/>
        <w:rPr>
          <w:rFonts w:ascii="Times New Roman" w:hAnsi="Times New Roman" w:cs="Times New Roman"/>
          <w:sz w:val="24"/>
          <w:szCs w:val="24"/>
        </w:rPr>
      </w:pPr>
      <w:r w:rsidRPr="00CC18CD">
        <w:rPr>
          <w:rFonts w:ascii="Times New Roman" w:hAnsi="Times New Roman" w:cs="Times New Roman"/>
          <w:sz w:val="24"/>
          <w:szCs w:val="24"/>
        </w:rPr>
        <w:t>Procedures</w:t>
      </w:r>
      <w:proofErr w:type="gramStart"/>
      <w:r w:rsidRPr="00CC18CD">
        <w:rPr>
          <w:rFonts w:ascii="Times New Roman" w:hAnsi="Times New Roman" w:cs="Times New Roman"/>
          <w:sz w:val="24"/>
          <w:szCs w:val="24"/>
        </w:rPr>
        <w:t xml:space="preserve">: </w:t>
      </w:r>
      <w:r w:rsidRPr="00CC18CD">
        <w:rPr>
          <w:rFonts w:ascii="Times New Roman" w:hAnsi="Times New Roman" w:cs="Times New Roman"/>
          <w:sz w:val="24"/>
          <w:szCs w:val="24"/>
        </w:rPr>
        <w:tab/>
      </w:r>
      <w:r w:rsidRPr="00CC18CD">
        <w:rPr>
          <w:rFonts w:ascii="Times New Roman" w:hAnsi="Times New Roman" w:cs="Times New Roman"/>
          <w:sz w:val="24"/>
          <w:szCs w:val="24"/>
          <w:highlight w:val="yellow"/>
        </w:rPr>
        <w:t>CPT</w:t>
      </w:r>
      <w:proofErr w:type="gramEnd"/>
      <w:r w:rsidRPr="00CC18CD">
        <w:rPr>
          <w:rFonts w:ascii="Times New Roman" w:hAnsi="Times New Roman" w:cs="Times New Roman"/>
          <w:sz w:val="24"/>
          <w:szCs w:val="24"/>
          <w:highlight w:val="yellow"/>
        </w:rPr>
        <w:t xml:space="preserve"> Codes Requested</w:t>
      </w:r>
    </w:p>
    <w:p w14:paraId="097C934D" w14:textId="77777777" w:rsidR="002F648F" w:rsidRPr="00CC18CD" w:rsidRDefault="002F648F" w:rsidP="002F648F">
      <w:pPr>
        <w:pStyle w:val="Default"/>
        <w:tabs>
          <w:tab w:val="left" w:pos="720"/>
          <w:tab w:val="left" w:pos="1440"/>
          <w:tab w:val="left" w:pos="2160"/>
          <w:tab w:val="left" w:pos="2880"/>
          <w:tab w:val="left" w:pos="3600"/>
          <w:tab w:val="left" w:pos="5434"/>
        </w:tabs>
        <w:rPr>
          <w:rFonts w:ascii="Times New Roman" w:hAnsi="Times New Roman" w:cs="Times New Roman"/>
        </w:rPr>
      </w:pPr>
      <w:r w:rsidRPr="00CC18CD">
        <w:rPr>
          <w:rFonts w:ascii="Times New Roman" w:hAnsi="Times New Roman" w:cs="Times New Roman"/>
        </w:rPr>
        <w:t>Diagnosis:</w:t>
      </w:r>
      <w:r w:rsidRPr="00CC18CD">
        <w:rPr>
          <w:rFonts w:ascii="Times New Roman" w:hAnsi="Times New Roman" w:cs="Times New Roman"/>
        </w:rPr>
        <w:tab/>
      </w:r>
      <w:r w:rsidRPr="00CC18CD">
        <w:rPr>
          <w:rFonts w:ascii="Times New Roman" w:hAnsi="Times New Roman" w:cs="Times New Roman"/>
          <w:highlight w:val="yellow"/>
        </w:rPr>
        <w:t>Diagnosis code</w:t>
      </w:r>
    </w:p>
    <w:p w14:paraId="0B2BA68D" w14:textId="77777777" w:rsidR="002F648F" w:rsidRPr="00CC18CD" w:rsidRDefault="002F648F" w:rsidP="002F648F">
      <w:pPr>
        <w:spacing w:line="240" w:lineRule="auto"/>
        <w:jc w:val="left"/>
        <w:rPr>
          <w:rFonts w:ascii="Times New Roman" w:hAnsi="Times New Roman" w:cs="Times New Roman"/>
          <w:sz w:val="24"/>
          <w:szCs w:val="24"/>
        </w:rPr>
      </w:pPr>
      <w:r w:rsidRPr="00CC18CD">
        <w:rPr>
          <w:rFonts w:ascii="Times New Roman" w:hAnsi="Times New Roman" w:cs="Times New Roman"/>
          <w:sz w:val="24"/>
          <w:szCs w:val="24"/>
        </w:rPr>
        <w:t xml:space="preserve">DOS: </w:t>
      </w:r>
      <w:r w:rsidRPr="00CC18CD">
        <w:rPr>
          <w:rFonts w:ascii="Times New Roman" w:hAnsi="Times New Roman" w:cs="Times New Roman"/>
          <w:sz w:val="24"/>
          <w:szCs w:val="24"/>
        </w:rPr>
        <w:tab/>
      </w:r>
      <w:r w:rsidRPr="00CC18CD">
        <w:rPr>
          <w:rFonts w:ascii="Times New Roman" w:hAnsi="Times New Roman" w:cs="Times New Roman"/>
          <w:sz w:val="24"/>
          <w:szCs w:val="24"/>
        </w:rPr>
        <w:tab/>
      </w:r>
      <w:r w:rsidRPr="00CC18CD">
        <w:rPr>
          <w:rFonts w:ascii="Times New Roman" w:hAnsi="Times New Roman" w:cs="Times New Roman"/>
          <w:sz w:val="24"/>
          <w:szCs w:val="24"/>
          <w:highlight w:val="yellow"/>
        </w:rPr>
        <w:t>Dates of Service</w:t>
      </w:r>
    </w:p>
    <w:bookmarkEnd w:id="0"/>
    <w:p w14:paraId="24A11DD4" w14:textId="77777777" w:rsidR="002F648F" w:rsidRPr="00CC18CD" w:rsidRDefault="002F648F" w:rsidP="002F648F">
      <w:pPr>
        <w:pStyle w:val="Body"/>
      </w:pPr>
    </w:p>
    <w:p w14:paraId="5402271B" w14:textId="77777777" w:rsidR="002F648F" w:rsidRPr="00CC18CD" w:rsidRDefault="002F648F" w:rsidP="002F648F">
      <w:pPr>
        <w:pStyle w:val="Body"/>
      </w:pPr>
      <w:r w:rsidRPr="00CC18CD">
        <w:t xml:space="preserve">To </w:t>
      </w:r>
      <w:r w:rsidRPr="00CC18CD">
        <w:rPr>
          <w:highlight w:val="yellow"/>
        </w:rPr>
        <w:t>Addressee</w:t>
      </w:r>
      <w:r w:rsidRPr="00CC18CD">
        <w:t xml:space="preserve">: </w:t>
      </w:r>
    </w:p>
    <w:p w14:paraId="71A30F85" w14:textId="4B589705" w:rsidR="002F648F" w:rsidRPr="00CC18CD" w:rsidRDefault="09348017" w:rsidP="002F648F">
      <w:pPr>
        <w:pStyle w:val="Body"/>
      </w:pPr>
      <w:r>
        <w:t xml:space="preserve">I am writing to initiate an </w:t>
      </w:r>
      <w:r w:rsidR="1288EF21">
        <w:t>in</w:t>
      </w:r>
      <w:r>
        <w:t xml:space="preserve">ternal appeal of </w:t>
      </w:r>
      <w:r w:rsidRPr="3C04F509">
        <w:rPr>
          <w:highlight w:val="yellow"/>
        </w:rPr>
        <w:t>Insurer’s</w:t>
      </w:r>
      <w:r>
        <w:t xml:space="preserve"> denial of</w:t>
      </w:r>
      <w:r w:rsidR="03C0BBF4">
        <w:t xml:space="preserve"> my mid-treatment exception request for</w:t>
      </w:r>
      <w:r>
        <w:t xml:space="preserve"> </w:t>
      </w:r>
      <w:r w:rsidRPr="3C04F509">
        <w:rPr>
          <w:highlight w:val="yellow"/>
        </w:rPr>
        <w:t>Procedure Name</w:t>
      </w:r>
      <w:r>
        <w:t xml:space="preserve"> </w:t>
      </w:r>
      <w:r w:rsidRPr="3C04F509">
        <w:rPr>
          <w:rFonts w:eastAsiaTheme="minorEastAsia"/>
        </w:rPr>
        <w:t xml:space="preserve">to treat gender dysphoria. </w:t>
      </w:r>
      <w:r w:rsidRPr="3C04F509">
        <w:rPr>
          <w:rFonts w:eastAsiaTheme="minorEastAsia"/>
          <w:highlight w:val="yellow"/>
        </w:rPr>
        <w:t>Insurer</w:t>
      </w:r>
      <w:r w:rsidRPr="3C04F509">
        <w:rPr>
          <w:rFonts w:eastAsiaTheme="minorEastAsia"/>
        </w:rPr>
        <w:t xml:space="preserve"> erred in denying the </w:t>
      </w:r>
      <w:r w:rsidR="3B9C5F83" w:rsidRPr="3C04F509">
        <w:rPr>
          <w:highlight w:val="yellow"/>
        </w:rPr>
        <w:t>Procedure Name</w:t>
      </w:r>
      <w:r w:rsidRPr="3C04F509">
        <w:rPr>
          <w:rFonts w:eastAsiaTheme="minorEastAsia"/>
        </w:rPr>
        <w:t xml:space="preserve">, as </w:t>
      </w:r>
      <w:r w:rsidR="1157E44E" w:rsidRPr="3C04F509">
        <w:rPr>
          <w:rFonts w:eastAsiaTheme="minorEastAsia"/>
        </w:rPr>
        <w:t>I</w:t>
      </w:r>
      <w:r w:rsidR="4522DC17" w:rsidRPr="3C04F509">
        <w:rPr>
          <w:rFonts w:eastAsiaTheme="minorEastAsia"/>
        </w:rPr>
        <w:t xml:space="preserve"> </w:t>
      </w:r>
      <w:r w:rsidR="1157E44E" w:rsidRPr="3C04F509">
        <w:rPr>
          <w:rFonts w:eastAsiaTheme="minorEastAsia"/>
        </w:rPr>
        <w:t xml:space="preserve">was mid-treatment </w:t>
      </w:r>
      <w:r w:rsidR="1E74AB56">
        <w:t xml:space="preserve">within a </w:t>
      </w:r>
      <w:r w:rsidR="1E74AB56" w:rsidRPr="3C04F509">
        <w:rPr>
          <w:highlight w:val="yellow"/>
        </w:rPr>
        <w:t>surgical and/or hormonal</w:t>
      </w:r>
      <w:r w:rsidR="1E74AB56">
        <w:t xml:space="preserve"> regimen for </w:t>
      </w:r>
      <w:r w:rsidR="69552FDD" w:rsidRPr="3C04F509">
        <w:rPr>
          <w:highlight w:val="yellow"/>
        </w:rPr>
        <w:t>Procedure Name</w:t>
      </w:r>
      <w:r w:rsidR="69552FDD">
        <w:t xml:space="preserve"> to treat </w:t>
      </w:r>
      <w:r w:rsidR="1E74AB56">
        <w:t>diagnosed gender dysphoria</w:t>
      </w:r>
      <w:r w:rsidRPr="3C04F509">
        <w:rPr>
          <w:rFonts w:eastAsiaTheme="minorEastAsia"/>
        </w:rPr>
        <w:t>.</w:t>
      </w:r>
      <w:r w:rsidR="272F6116" w:rsidRPr="3C04F509">
        <w:rPr>
          <w:rFonts w:eastAsiaTheme="minorEastAsia"/>
        </w:rPr>
        <w:t xml:space="preserve"> </w:t>
      </w:r>
    </w:p>
    <w:p w14:paraId="179763EB" w14:textId="77777777" w:rsidR="002F648F" w:rsidRPr="00CC18CD" w:rsidRDefault="09348017" w:rsidP="002F648F">
      <w:pPr>
        <w:pStyle w:val="Heading1"/>
      </w:pPr>
      <w:r>
        <w:t>Facts and Procedural History</w:t>
      </w:r>
    </w:p>
    <w:p w14:paraId="1D2880F4" w14:textId="03415096" w:rsidR="00558EE4" w:rsidRDefault="00558EE4" w:rsidP="3C04F509">
      <w:pPr>
        <w:pStyle w:val="ListParagraph"/>
        <w:numPr>
          <w:ilvl w:val="0"/>
          <w:numId w:val="1"/>
        </w:numPr>
        <w:rPr>
          <w:rFonts w:ascii="Times New Roman" w:hAnsi="Times New Roman" w:cs="Times New Roman"/>
          <w:i/>
          <w:iCs/>
          <w:sz w:val="24"/>
          <w:szCs w:val="24"/>
        </w:rPr>
      </w:pPr>
      <w:r w:rsidRPr="3C04F509">
        <w:rPr>
          <w:rFonts w:ascii="Times New Roman" w:hAnsi="Times New Roman" w:cs="Times New Roman"/>
          <w:i/>
          <w:iCs/>
          <w:sz w:val="24"/>
          <w:szCs w:val="24"/>
        </w:rPr>
        <w:t xml:space="preserve">Treatment History </w:t>
      </w:r>
    </w:p>
    <w:p w14:paraId="42BA6BAC" w14:textId="22D0E022" w:rsidR="002F648F" w:rsidRPr="00CC18CD" w:rsidRDefault="09348017" w:rsidP="3C04F509">
      <w:pPr>
        <w:rPr>
          <w:rFonts w:ascii="Times New Roman" w:hAnsi="Times New Roman" w:cs="Times New Roman"/>
          <w:sz w:val="24"/>
          <w:szCs w:val="24"/>
          <w:highlight w:val="green"/>
        </w:rPr>
      </w:pPr>
      <w:r w:rsidRPr="3C04F509">
        <w:rPr>
          <w:rFonts w:ascii="Times New Roman" w:hAnsi="Times New Roman" w:cs="Times New Roman"/>
          <w:sz w:val="24"/>
          <w:szCs w:val="24"/>
          <w:highlight w:val="green"/>
        </w:rPr>
        <w:lastRenderedPageBreak/>
        <w:t xml:space="preserve">This section is basically a history of your experience with gender dysphoria, what </w:t>
      </w:r>
      <w:r w:rsidR="7CADBB5A" w:rsidRPr="3C04F509">
        <w:rPr>
          <w:rFonts w:ascii="Times New Roman" w:hAnsi="Times New Roman" w:cs="Times New Roman"/>
          <w:sz w:val="24"/>
          <w:szCs w:val="24"/>
          <w:highlight w:val="green"/>
        </w:rPr>
        <w:t xml:space="preserve">appointments and </w:t>
      </w:r>
      <w:r w:rsidR="0B866C4B" w:rsidRPr="3C04F509">
        <w:rPr>
          <w:rFonts w:ascii="Times New Roman" w:hAnsi="Times New Roman" w:cs="Times New Roman"/>
          <w:sz w:val="24"/>
          <w:szCs w:val="24"/>
          <w:highlight w:val="green"/>
        </w:rPr>
        <w:t xml:space="preserve">treatments you have already received, and </w:t>
      </w:r>
      <w:r w:rsidR="7CC9FCBA" w:rsidRPr="3C04F509">
        <w:rPr>
          <w:rFonts w:ascii="Times New Roman" w:hAnsi="Times New Roman" w:cs="Times New Roman"/>
          <w:sz w:val="24"/>
          <w:szCs w:val="24"/>
          <w:highlight w:val="green"/>
        </w:rPr>
        <w:t>how you have already initia</w:t>
      </w:r>
      <w:r w:rsidR="337F7AAF" w:rsidRPr="3C04F509">
        <w:rPr>
          <w:rFonts w:ascii="Times New Roman" w:hAnsi="Times New Roman" w:cs="Times New Roman"/>
          <w:sz w:val="24"/>
          <w:szCs w:val="24"/>
          <w:highlight w:val="green"/>
        </w:rPr>
        <w:t>ted the process for getting care for your procedure prior to 2026</w:t>
      </w:r>
      <w:r w:rsidRPr="3C04F509">
        <w:rPr>
          <w:rFonts w:ascii="Times New Roman" w:hAnsi="Times New Roman" w:cs="Times New Roman"/>
          <w:sz w:val="24"/>
          <w:szCs w:val="24"/>
          <w:highlight w:val="green"/>
        </w:rPr>
        <w:t xml:space="preserve">. </w:t>
      </w:r>
      <w:r w:rsidR="51E2DA82" w:rsidRPr="3C04F509">
        <w:rPr>
          <w:rFonts w:ascii="Times New Roman" w:hAnsi="Times New Roman" w:cs="Times New Roman"/>
          <w:sz w:val="24"/>
          <w:szCs w:val="24"/>
          <w:highlight w:val="green"/>
        </w:rPr>
        <w:t xml:space="preserve">Include any information you have about appointments where you’ve discussed treatment for gender dysphoria, </w:t>
      </w:r>
      <w:r w:rsidR="057A9507" w:rsidRPr="3C04F509">
        <w:rPr>
          <w:rFonts w:ascii="Times New Roman" w:hAnsi="Times New Roman" w:cs="Times New Roman"/>
          <w:sz w:val="24"/>
          <w:szCs w:val="24"/>
          <w:highlight w:val="green"/>
        </w:rPr>
        <w:t xml:space="preserve">WPATH letters from providers, </w:t>
      </w:r>
      <w:r w:rsidR="51E2DA82" w:rsidRPr="3C04F509">
        <w:rPr>
          <w:rFonts w:ascii="Times New Roman" w:hAnsi="Times New Roman" w:cs="Times New Roman"/>
          <w:sz w:val="24"/>
          <w:szCs w:val="24"/>
          <w:highlight w:val="green"/>
        </w:rPr>
        <w:t>referrals for the procedure you are seeking, any treatments you have already undergo</w:t>
      </w:r>
      <w:r w:rsidR="425D4A9E" w:rsidRPr="3C04F509">
        <w:rPr>
          <w:rFonts w:ascii="Times New Roman" w:hAnsi="Times New Roman" w:cs="Times New Roman"/>
          <w:sz w:val="24"/>
          <w:szCs w:val="24"/>
          <w:highlight w:val="green"/>
        </w:rPr>
        <w:t>ne in preparation for the procedure you are currently seeking</w:t>
      </w:r>
      <w:r w:rsidR="55DEBC67" w:rsidRPr="3C04F509">
        <w:rPr>
          <w:rFonts w:ascii="Times New Roman" w:hAnsi="Times New Roman" w:cs="Times New Roman"/>
          <w:sz w:val="24"/>
          <w:szCs w:val="24"/>
          <w:highlight w:val="green"/>
        </w:rPr>
        <w:t xml:space="preserve"> (e.g. electrolysis at the surgical site or hormone therapy)</w:t>
      </w:r>
      <w:r w:rsidR="425D4A9E" w:rsidRPr="3C04F509">
        <w:rPr>
          <w:rFonts w:ascii="Times New Roman" w:hAnsi="Times New Roman" w:cs="Times New Roman"/>
          <w:sz w:val="24"/>
          <w:szCs w:val="24"/>
          <w:highlight w:val="green"/>
        </w:rPr>
        <w:t>, and scheduling emails for appointments in 2026.</w:t>
      </w:r>
      <w:r w:rsidR="0B2795F8" w:rsidRPr="3C04F509">
        <w:rPr>
          <w:rFonts w:ascii="Times New Roman" w:hAnsi="Times New Roman" w:cs="Times New Roman"/>
          <w:sz w:val="24"/>
          <w:szCs w:val="24"/>
          <w:highlight w:val="green"/>
        </w:rPr>
        <w:t xml:space="preserve"> </w:t>
      </w:r>
      <w:r w:rsidRPr="3C04F509">
        <w:rPr>
          <w:rFonts w:ascii="Times New Roman" w:hAnsi="Times New Roman" w:cs="Times New Roman"/>
          <w:sz w:val="24"/>
          <w:szCs w:val="24"/>
          <w:highlight w:val="green"/>
        </w:rPr>
        <w:t>You can include dates that you talked to your provider</w:t>
      </w:r>
      <w:r w:rsidR="41C7A13C" w:rsidRPr="3C04F509">
        <w:rPr>
          <w:rFonts w:ascii="Times New Roman" w:hAnsi="Times New Roman" w:cs="Times New Roman"/>
          <w:sz w:val="24"/>
          <w:szCs w:val="24"/>
          <w:highlight w:val="green"/>
        </w:rPr>
        <w:t>(s)</w:t>
      </w:r>
      <w:r w:rsidRPr="3C04F509">
        <w:rPr>
          <w:rFonts w:ascii="Times New Roman" w:hAnsi="Times New Roman" w:cs="Times New Roman"/>
          <w:sz w:val="24"/>
          <w:szCs w:val="24"/>
          <w:highlight w:val="green"/>
        </w:rPr>
        <w:t>,</w:t>
      </w:r>
      <w:r w:rsidR="34D3B6CB" w:rsidRPr="3C04F509">
        <w:rPr>
          <w:rFonts w:ascii="Times New Roman" w:hAnsi="Times New Roman" w:cs="Times New Roman"/>
          <w:sz w:val="24"/>
          <w:szCs w:val="24"/>
          <w:highlight w:val="green"/>
        </w:rPr>
        <w:t xml:space="preserve"> </w:t>
      </w:r>
      <w:r w:rsidRPr="3C04F509">
        <w:rPr>
          <w:rFonts w:ascii="Times New Roman" w:hAnsi="Times New Roman" w:cs="Times New Roman"/>
          <w:sz w:val="24"/>
          <w:szCs w:val="24"/>
          <w:highlight w:val="green"/>
        </w:rPr>
        <w:t xml:space="preserve">quotes, and/or refer to any notes from your provider. </w:t>
      </w:r>
      <w:r w:rsidR="7B713E8D" w:rsidRPr="3C04F509">
        <w:rPr>
          <w:rFonts w:ascii="Times New Roman" w:hAnsi="Times New Roman" w:cs="Times New Roman"/>
          <w:sz w:val="24"/>
          <w:szCs w:val="24"/>
          <w:highlight w:val="green"/>
        </w:rPr>
        <w:t>I</w:t>
      </w:r>
      <w:r w:rsidRPr="3C04F509">
        <w:rPr>
          <w:rFonts w:ascii="Times New Roman" w:hAnsi="Times New Roman" w:cs="Times New Roman"/>
          <w:sz w:val="24"/>
          <w:szCs w:val="24"/>
          <w:highlight w:val="green"/>
        </w:rPr>
        <w:t xml:space="preserve">nclude </w:t>
      </w:r>
      <w:r w:rsidR="557CB9F5" w:rsidRPr="3C04F509">
        <w:rPr>
          <w:rFonts w:ascii="Times New Roman" w:hAnsi="Times New Roman" w:cs="Times New Roman"/>
          <w:sz w:val="24"/>
          <w:szCs w:val="24"/>
          <w:highlight w:val="green"/>
        </w:rPr>
        <w:t>any documentation</w:t>
      </w:r>
      <w:r w:rsidRPr="3C04F509">
        <w:rPr>
          <w:rFonts w:ascii="Times New Roman" w:hAnsi="Times New Roman" w:cs="Times New Roman"/>
          <w:sz w:val="24"/>
          <w:szCs w:val="24"/>
          <w:highlight w:val="green"/>
        </w:rPr>
        <w:t xml:space="preserve"> </w:t>
      </w:r>
      <w:r w:rsidR="557CB9F5" w:rsidRPr="3C04F509">
        <w:rPr>
          <w:rFonts w:ascii="Times New Roman" w:hAnsi="Times New Roman" w:cs="Times New Roman"/>
          <w:sz w:val="24"/>
          <w:szCs w:val="24"/>
          <w:highlight w:val="green"/>
        </w:rPr>
        <w:t xml:space="preserve">you have </w:t>
      </w:r>
      <w:r w:rsidRPr="3C04F509">
        <w:rPr>
          <w:rFonts w:ascii="Times New Roman" w:hAnsi="Times New Roman" w:cs="Times New Roman"/>
          <w:sz w:val="24"/>
          <w:szCs w:val="24"/>
          <w:highlight w:val="green"/>
        </w:rPr>
        <w:t>as exhibits at the end of the appeal</w:t>
      </w:r>
      <w:r w:rsidR="2E553137" w:rsidRPr="3C04F509">
        <w:rPr>
          <w:rFonts w:ascii="Times New Roman" w:hAnsi="Times New Roman" w:cs="Times New Roman"/>
          <w:sz w:val="24"/>
          <w:szCs w:val="24"/>
          <w:highlight w:val="green"/>
        </w:rPr>
        <w:t>;</w:t>
      </w:r>
      <w:r w:rsidRPr="3C04F509">
        <w:rPr>
          <w:rFonts w:ascii="Times New Roman" w:hAnsi="Times New Roman" w:cs="Times New Roman"/>
          <w:sz w:val="24"/>
          <w:szCs w:val="24"/>
          <w:highlight w:val="green"/>
        </w:rPr>
        <w:t xml:space="preserve"> simply label each one in order (1, 2, 3… or A, B, C..) and attach to the end of your appeal letter</w:t>
      </w:r>
      <w:r w:rsidR="4C776D54" w:rsidRPr="3C04F509">
        <w:rPr>
          <w:rFonts w:ascii="Times New Roman" w:hAnsi="Times New Roman" w:cs="Times New Roman"/>
          <w:sz w:val="24"/>
          <w:szCs w:val="24"/>
          <w:highlight w:val="green"/>
        </w:rPr>
        <w:t>.</w:t>
      </w:r>
    </w:p>
    <w:p w14:paraId="04C17B95" w14:textId="77777777" w:rsidR="002F648F" w:rsidRPr="00CC18CD" w:rsidRDefault="09348017" w:rsidP="002F648F">
      <w:pPr>
        <w:rPr>
          <w:rFonts w:ascii="Times New Roman" w:hAnsi="Times New Roman" w:cs="Times New Roman"/>
          <w:i/>
          <w:sz w:val="24"/>
          <w:szCs w:val="24"/>
          <w:highlight w:val="green"/>
        </w:rPr>
      </w:pPr>
      <w:r w:rsidRPr="3C04F509">
        <w:rPr>
          <w:rFonts w:ascii="Times New Roman" w:hAnsi="Times New Roman" w:cs="Times New Roman"/>
          <w:sz w:val="24"/>
          <w:szCs w:val="24"/>
          <w:highlight w:val="green"/>
        </w:rPr>
        <w:t xml:space="preserve">After you talk about the document, add Ex. ABC or 123 to the sentence. </w:t>
      </w:r>
      <w:r w:rsidRPr="3C04F509">
        <w:rPr>
          <w:rFonts w:ascii="Times New Roman" w:hAnsi="Times New Roman" w:cs="Times New Roman"/>
          <w:i/>
          <w:iCs/>
          <w:sz w:val="24"/>
          <w:szCs w:val="24"/>
          <w:highlight w:val="green"/>
        </w:rPr>
        <w:t xml:space="preserve">Example: My </w:t>
      </w:r>
      <w:proofErr w:type="gramStart"/>
      <w:r w:rsidRPr="3C04F509">
        <w:rPr>
          <w:rFonts w:ascii="Times New Roman" w:hAnsi="Times New Roman" w:cs="Times New Roman"/>
          <w:i/>
          <w:iCs/>
          <w:sz w:val="24"/>
          <w:szCs w:val="24"/>
          <w:highlight w:val="green"/>
        </w:rPr>
        <w:t>Doctor</w:t>
      </w:r>
      <w:proofErr w:type="gramEnd"/>
      <w:r w:rsidRPr="3C04F509">
        <w:rPr>
          <w:rFonts w:ascii="Times New Roman" w:hAnsi="Times New Roman" w:cs="Times New Roman"/>
          <w:i/>
          <w:iCs/>
          <w:sz w:val="24"/>
          <w:szCs w:val="24"/>
          <w:highlight w:val="green"/>
        </w:rPr>
        <w:t xml:space="preserve"> prescribed X drug which did not help my gender dysphoria so Dr. X explained a procedure that would help my gender dysphoria go away. Ex. A.</w:t>
      </w:r>
    </w:p>
    <w:p w14:paraId="0DAEAB4B" w14:textId="6CC690B6" w:rsidR="002F648F" w:rsidRPr="00CC18CD" w:rsidRDefault="7AAE4960" w:rsidP="3C04F509">
      <w:pPr>
        <w:pStyle w:val="ListParagraph"/>
        <w:numPr>
          <w:ilvl w:val="0"/>
          <w:numId w:val="1"/>
        </w:numPr>
        <w:rPr>
          <w:rFonts w:ascii="Times New Roman" w:hAnsi="Times New Roman" w:cs="Times New Roman"/>
          <w:i/>
          <w:iCs/>
          <w:sz w:val="24"/>
          <w:szCs w:val="24"/>
        </w:rPr>
      </w:pPr>
      <w:r w:rsidRPr="3C04F509">
        <w:rPr>
          <w:rFonts w:ascii="Times New Roman" w:hAnsi="Times New Roman" w:cs="Times New Roman"/>
          <w:i/>
          <w:iCs/>
          <w:sz w:val="24"/>
          <w:szCs w:val="24"/>
        </w:rPr>
        <w:t>Coverage History</w:t>
      </w:r>
    </w:p>
    <w:p w14:paraId="5770C2FC" w14:textId="243EFEBC" w:rsidR="002F648F" w:rsidRPr="00CC18CD" w:rsidRDefault="7AAE4960" w:rsidP="002F648F">
      <w:pPr>
        <w:rPr>
          <w:rFonts w:ascii="Times New Roman" w:hAnsi="Times New Roman" w:cs="Times New Roman"/>
          <w:sz w:val="24"/>
          <w:szCs w:val="24"/>
          <w:highlight w:val="green"/>
        </w:rPr>
      </w:pPr>
      <w:r w:rsidRPr="3C04F509">
        <w:rPr>
          <w:rFonts w:ascii="Times New Roman" w:hAnsi="Times New Roman" w:cs="Times New Roman"/>
          <w:sz w:val="24"/>
          <w:szCs w:val="24"/>
          <w:highlight w:val="green"/>
        </w:rPr>
        <w:t>In this section you will</w:t>
      </w:r>
      <w:r w:rsidR="09348017" w:rsidRPr="3C04F509">
        <w:rPr>
          <w:rFonts w:ascii="Times New Roman" w:hAnsi="Times New Roman" w:cs="Times New Roman"/>
          <w:sz w:val="24"/>
          <w:szCs w:val="24"/>
          <w:highlight w:val="green"/>
        </w:rPr>
        <w:t xml:space="preserve"> talk about the history of trying to get the procedure, medication, or service covered. You will need to include a detailed timeline of when the provider submitted the preauthorization (if there was one), your or your doctor’s communication with the insurance company, the date you got a denial, and the reason given for the denial. The denial itself should also be included as an exhibit.</w:t>
      </w:r>
      <w:r w:rsidR="0E94AD80" w:rsidRPr="3C04F509">
        <w:rPr>
          <w:rFonts w:ascii="Times New Roman" w:hAnsi="Times New Roman" w:cs="Times New Roman"/>
          <w:sz w:val="24"/>
          <w:szCs w:val="24"/>
          <w:highlight w:val="green"/>
        </w:rPr>
        <w:t xml:space="preserve"> You should also include any prior authorizations or approved payments for </w:t>
      </w:r>
      <w:r w:rsidR="5D17F8A1" w:rsidRPr="3C04F509">
        <w:rPr>
          <w:rFonts w:ascii="Times New Roman" w:hAnsi="Times New Roman" w:cs="Times New Roman"/>
          <w:sz w:val="24"/>
          <w:szCs w:val="24"/>
          <w:highlight w:val="green"/>
        </w:rPr>
        <w:t>treatments</w:t>
      </w:r>
      <w:r w:rsidR="0E94AD80" w:rsidRPr="3C04F509">
        <w:rPr>
          <w:rFonts w:ascii="Times New Roman" w:hAnsi="Times New Roman" w:cs="Times New Roman"/>
          <w:sz w:val="24"/>
          <w:szCs w:val="24"/>
          <w:highlight w:val="green"/>
        </w:rPr>
        <w:t xml:space="preserve"> received in preparation for the procedure you are seeking,</w:t>
      </w:r>
      <w:r w:rsidR="74853E22" w:rsidRPr="3C04F509">
        <w:rPr>
          <w:rFonts w:ascii="Times New Roman" w:hAnsi="Times New Roman" w:cs="Times New Roman"/>
          <w:sz w:val="24"/>
          <w:szCs w:val="24"/>
          <w:highlight w:val="green"/>
        </w:rPr>
        <w:t xml:space="preserve"> e.g. electrolysis at the surgical site or hormone</w:t>
      </w:r>
      <w:r w:rsidR="7B9F3B6A" w:rsidRPr="3C04F509">
        <w:rPr>
          <w:rFonts w:ascii="Times New Roman" w:hAnsi="Times New Roman" w:cs="Times New Roman"/>
          <w:sz w:val="24"/>
          <w:szCs w:val="24"/>
          <w:highlight w:val="green"/>
        </w:rPr>
        <w:t xml:space="preserve"> therapy</w:t>
      </w:r>
      <w:r w:rsidR="74853E22" w:rsidRPr="3C04F509">
        <w:rPr>
          <w:rFonts w:ascii="Times New Roman" w:hAnsi="Times New Roman" w:cs="Times New Roman"/>
          <w:sz w:val="24"/>
          <w:szCs w:val="24"/>
          <w:highlight w:val="green"/>
        </w:rPr>
        <w:t>.</w:t>
      </w:r>
    </w:p>
    <w:p w14:paraId="27A29F34" w14:textId="5E3CDD33" w:rsidR="002F648F" w:rsidRPr="00CC18CD" w:rsidRDefault="09348017" w:rsidP="002F648F">
      <w:pPr>
        <w:rPr>
          <w:rFonts w:ascii="Times New Roman" w:hAnsi="Times New Roman" w:cs="Times New Roman"/>
          <w:sz w:val="24"/>
          <w:szCs w:val="24"/>
        </w:rPr>
      </w:pPr>
      <w:r w:rsidRPr="3C04F509">
        <w:rPr>
          <w:rFonts w:ascii="Times New Roman" w:hAnsi="Times New Roman" w:cs="Times New Roman"/>
          <w:sz w:val="24"/>
          <w:szCs w:val="24"/>
          <w:highlight w:val="green"/>
        </w:rPr>
        <w:t>Note: Not everyone will do things in the same order. Please look at the dates on your documents and make sure to talk about everything in order by the date.</w:t>
      </w:r>
    </w:p>
    <w:p w14:paraId="4E82E017" w14:textId="4D70346C" w:rsidR="002F648F" w:rsidRPr="00CC18CD" w:rsidRDefault="7D498890" w:rsidP="3C04F509">
      <w:pPr>
        <w:pStyle w:val="Heading1"/>
        <w:rPr>
          <w:bCs/>
          <w:lang w:val="en-US"/>
        </w:rPr>
      </w:pPr>
      <w:r>
        <w:t xml:space="preserve">My </w:t>
      </w:r>
      <w:r w:rsidRPr="3C04F509">
        <w:rPr>
          <w:highlight w:val="yellow"/>
        </w:rPr>
        <w:t>Procedure Name</w:t>
      </w:r>
      <w:r>
        <w:t xml:space="preserve"> qualifies for a mid-treatment exception under the terms of FEHB Program Carrier Letter 2025-01b because I </w:t>
      </w:r>
      <w:r w:rsidR="3382BD44">
        <w:t xml:space="preserve">began </w:t>
      </w:r>
      <w:r>
        <w:t xml:space="preserve">the </w:t>
      </w:r>
      <w:r w:rsidRPr="3C04F509">
        <w:rPr>
          <w:highlight w:val="yellow"/>
        </w:rPr>
        <w:t>surgical and/or hormonal</w:t>
      </w:r>
      <w:r>
        <w:t xml:space="preserve"> regimen for</w:t>
      </w:r>
      <w:r w:rsidRPr="3C04F509">
        <w:rPr>
          <w:bCs/>
          <w:lang w:val="en-US"/>
        </w:rPr>
        <w:t xml:space="preserve"> </w:t>
      </w:r>
      <w:r w:rsidRPr="3C04F509">
        <w:rPr>
          <w:highlight w:val="yellow"/>
          <w:lang w:val="en-US"/>
        </w:rPr>
        <w:t>Procedure Name</w:t>
      </w:r>
      <w:r>
        <w:t xml:space="preserve"> </w:t>
      </w:r>
      <w:r w:rsidR="47569007">
        <w:t>prior to 2026</w:t>
      </w:r>
      <w:r>
        <w:t xml:space="preserve">. </w:t>
      </w:r>
    </w:p>
    <w:p w14:paraId="490C063D" w14:textId="12759ABE" w:rsidR="6C2CD579" w:rsidRDefault="6C2CD579" w:rsidP="346CC52A">
      <w:pPr>
        <w:pStyle w:val="Body"/>
        <w:spacing w:line="252" w:lineRule="auto"/>
      </w:pPr>
      <w:r>
        <w:t xml:space="preserve">FEHB Program Carrier Letter 2025-01b requires that for Plan Year 2026, Federal Employees Health Benefits (FEHB) Program Carriers “must establish an exceptions process for coverage of excluded [gender transition] services for enrollees who are mid-treatment within a surgical and/or hormonal regimen for diagnosed gender dysphoria.” </w:t>
      </w:r>
      <w:r w:rsidR="2C7921E6" w:rsidRPr="346CC52A">
        <w:t xml:space="preserve">A “regimen” is more than a single </w:t>
      </w:r>
      <w:r w:rsidR="2C7921E6" w:rsidRPr="346CC52A">
        <w:rPr>
          <w:highlight w:val="yellow"/>
        </w:rPr>
        <w:t>procedure</w:t>
      </w:r>
      <w:r w:rsidR="6B2211A5" w:rsidRPr="346CC52A">
        <w:rPr>
          <w:highlight w:val="yellow"/>
        </w:rPr>
        <w:t>/medication</w:t>
      </w:r>
      <w:r w:rsidR="2C7921E6" w:rsidRPr="346CC52A">
        <w:t>—it is by definition “a systematic plan (as of diet, therapy, or medication) especially when designed to improve and maintain the health of a patient).”</w:t>
      </w:r>
      <w:r w:rsidRPr="346CC52A">
        <w:rPr>
          <w:vertAlign w:val="superscript"/>
        </w:rPr>
        <w:footnoteReference w:id="1"/>
      </w:r>
      <w:r w:rsidR="2C7921E6" w:rsidRPr="346CC52A">
        <w:t xml:space="preserve"> </w:t>
      </w:r>
      <w:r>
        <w:t xml:space="preserve">Under this requirement, </w:t>
      </w:r>
      <w:r w:rsidR="6D79A6FD" w:rsidRPr="346CC52A">
        <w:rPr>
          <w:highlight w:val="yellow"/>
        </w:rPr>
        <w:t>Insurer</w:t>
      </w:r>
      <w:r>
        <w:t xml:space="preserve"> must provide a pathway for coverage of gender transition services that would otherwise be excluded when enrollees are mid-treatment within a </w:t>
      </w:r>
      <w:r w:rsidR="6D30DA8F" w:rsidRPr="346CC52A">
        <w:rPr>
          <w:highlight w:val="yellow"/>
        </w:rPr>
        <w:t>surgical and/or hormonal</w:t>
      </w:r>
      <w:r w:rsidR="6D30DA8F">
        <w:t xml:space="preserve"> </w:t>
      </w:r>
      <w:r>
        <w:t>regimen for diagnosed gender dysphoria.</w:t>
      </w:r>
    </w:p>
    <w:p w14:paraId="155D60F7" w14:textId="512EE0CB" w:rsidR="12D1E9BA" w:rsidRDefault="12D1E9BA" w:rsidP="3C04F509">
      <w:pPr>
        <w:pStyle w:val="Body"/>
        <w:rPr>
          <w:highlight w:val="green"/>
        </w:rPr>
      </w:pPr>
      <w:r w:rsidRPr="11C52CDB">
        <w:rPr>
          <w:highlight w:val="green"/>
        </w:rPr>
        <w:t xml:space="preserve">The goal in this section is to explain why you </w:t>
      </w:r>
      <w:r w:rsidR="78813CAE" w:rsidRPr="11C52CDB">
        <w:rPr>
          <w:highlight w:val="green"/>
        </w:rPr>
        <w:t xml:space="preserve">are “mid-treatment” within the course of treatment for the procedure you are seeking. </w:t>
      </w:r>
      <w:r w:rsidR="13142720" w:rsidRPr="11C52CDB">
        <w:rPr>
          <w:highlight w:val="green"/>
        </w:rPr>
        <w:t xml:space="preserve">You can do this </w:t>
      </w:r>
      <w:r w:rsidR="74B2AE21" w:rsidRPr="11C52CDB">
        <w:rPr>
          <w:highlight w:val="green"/>
        </w:rPr>
        <w:t xml:space="preserve">by </w:t>
      </w:r>
      <w:r w:rsidR="3FC15712" w:rsidRPr="11C52CDB">
        <w:rPr>
          <w:highlight w:val="green"/>
        </w:rPr>
        <w:t xml:space="preserve">walking through </w:t>
      </w:r>
      <w:r w:rsidR="1F1C8553" w:rsidRPr="11C52CDB">
        <w:rPr>
          <w:highlight w:val="green"/>
        </w:rPr>
        <w:t xml:space="preserve">the timeline of </w:t>
      </w:r>
      <w:r w:rsidR="3FC15712" w:rsidRPr="11C52CDB">
        <w:rPr>
          <w:highlight w:val="green"/>
        </w:rPr>
        <w:t xml:space="preserve">all the </w:t>
      </w:r>
      <w:r w:rsidR="3FC15712" w:rsidRPr="11C52CDB">
        <w:rPr>
          <w:highlight w:val="green"/>
        </w:rPr>
        <w:lastRenderedPageBreak/>
        <w:t>appointments,</w:t>
      </w:r>
      <w:r w:rsidR="068BB23C" w:rsidRPr="11C52CDB">
        <w:rPr>
          <w:highlight w:val="green"/>
        </w:rPr>
        <w:t xml:space="preserve"> WPATH letters,</w:t>
      </w:r>
      <w:r w:rsidR="3FC15712" w:rsidRPr="11C52CDB">
        <w:rPr>
          <w:highlight w:val="green"/>
        </w:rPr>
        <w:t xml:space="preserve"> treatments, and/or prior authorizations you have already gotten, and explain that these were part of </w:t>
      </w:r>
      <w:r w:rsidR="74B2AE21" w:rsidRPr="11C52CDB">
        <w:rPr>
          <w:highlight w:val="green"/>
        </w:rPr>
        <w:t>the surgical and/or hormonal regimen for your procedure</w:t>
      </w:r>
      <w:r w:rsidR="7C6760D1" w:rsidRPr="11C52CDB">
        <w:rPr>
          <w:highlight w:val="green"/>
        </w:rPr>
        <w:t xml:space="preserve">. </w:t>
      </w:r>
    </w:p>
    <w:p w14:paraId="141406A6" w14:textId="0ED73399" w:rsidR="7C6760D1" w:rsidRDefault="7C6760D1" w:rsidP="6F48928C">
      <w:pPr>
        <w:pStyle w:val="Body"/>
        <w:rPr>
          <w:highlight w:val="green"/>
        </w:rPr>
      </w:pPr>
      <w:r w:rsidRPr="6F48928C">
        <w:rPr>
          <w:highlight w:val="green"/>
        </w:rPr>
        <w:t xml:space="preserve">If </w:t>
      </w:r>
      <w:r w:rsidR="08DCE251" w:rsidRPr="6F48928C">
        <w:rPr>
          <w:highlight w:val="green"/>
        </w:rPr>
        <w:t xml:space="preserve">your insurer’s </w:t>
      </w:r>
      <w:r w:rsidRPr="6F48928C">
        <w:rPr>
          <w:highlight w:val="green"/>
        </w:rPr>
        <w:t xml:space="preserve">clinical criteria </w:t>
      </w:r>
      <w:r w:rsidR="12FDB207" w:rsidRPr="6F48928C">
        <w:rPr>
          <w:highlight w:val="green"/>
        </w:rPr>
        <w:t xml:space="preserve">for your procedure </w:t>
      </w:r>
      <w:r w:rsidR="2D8C7BF2" w:rsidRPr="6F48928C">
        <w:rPr>
          <w:highlight w:val="green"/>
        </w:rPr>
        <w:t xml:space="preserve">requires provider recommendation letters or other treatments in advance of your procedure, you can point to steps that you have </w:t>
      </w:r>
      <w:r w:rsidR="39C65C6A" w:rsidRPr="6F48928C">
        <w:rPr>
          <w:highlight w:val="green"/>
        </w:rPr>
        <w:t xml:space="preserve">taken to fulfill those requirements to show that you have begun the regimen/course of treatment for your procedure. </w:t>
      </w:r>
      <w:r w:rsidR="78813CAE" w:rsidRPr="6F48928C">
        <w:rPr>
          <w:highlight w:val="green"/>
        </w:rPr>
        <w:t xml:space="preserve">You should </w:t>
      </w:r>
      <w:r w:rsidR="2250EAEE" w:rsidRPr="6F48928C">
        <w:rPr>
          <w:highlight w:val="green"/>
        </w:rPr>
        <w:t xml:space="preserve">also </w:t>
      </w:r>
      <w:r w:rsidR="78813CAE" w:rsidRPr="6F48928C">
        <w:rPr>
          <w:highlight w:val="green"/>
        </w:rPr>
        <w:t xml:space="preserve">check </w:t>
      </w:r>
      <w:r w:rsidR="1291873A" w:rsidRPr="6F48928C">
        <w:rPr>
          <w:highlight w:val="green"/>
        </w:rPr>
        <w:t xml:space="preserve">if your insurer has published a </w:t>
      </w:r>
      <w:r w:rsidR="78813CAE" w:rsidRPr="6F48928C">
        <w:rPr>
          <w:highlight w:val="green"/>
        </w:rPr>
        <w:t>mid-treatment exception policy for treatment of gender dysphoria</w:t>
      </w:r>
      <w:r w:rsidR="158264E3" w:rsidRPr="6F48928C">
        <w:rPr>
          <w:highlight w:val="green"/>
        </w:rPr>
        <w:t>, which you can find online by</w:t>
      </w:r>
      <w:r w:rsidR="78813CAE" w:rsidRPr="6F48928C">
        <w:rPr>
          <w:highlight w:val="green"/>
        </w:rPr>
        <w:t xml:space="preserve"> searchi</w:t>
      </w:r>
      <w:r w:rsidR="0ADE8B44" w:rsidRPr="6F48928C">
        <w:rPr>
          <w:highlight w:val="green"/>
        </w:rPr>
        <w:t xml:space="preserve">ng </w:t>
      </w:r>
      <w:r w:rsidR="22EEF650" w:rsidRPr="6F48928C">
        <w:rPr>
          <w:highlight w:val="green"/>
        </w:rPr>
        <w:t xml:space="preserve">“[your insurance carrier] FEHB mid-treatment </w:t>
      </w:r>
      <w:r w:rsidR="23BCD1C5" w:rsidRPr="6F48928C">
        <w:rPr>
          <w:highlight w:val="green"/>
        </w:rPr>
        <w:t>exception</w:t>
      </w:r>
      <w:r w:rsidR="22EEF650" w:rsidRPr="6F48928C">
        <w:rPr>
          <w:highlight w:val="green"/>
        </w:rPr>
        <w:t xml:space="preserve"> gender dysphoria”. </w:t>
      </w:r>
      <w:r w:rsidR="4393B800" w:rsidRPr="6F48928C">
        <w:rPr>
          <w:highlight w:val="green"/>
        </w:rPr>
        <w:t>If you fulfill the requirement</w:t>
      </w:r>
      <w:r w:rsidR="467F1403" w:rsidRPr="6F48928C">
        <w:rPr>
          <w:highlight w:val="green"/>
        </w:rPr>
        <w:t xml:space="preserve">s of your insurer’s </w:t>
      </w:r>
      <w:r w:rsidR="2ADA2D2C" w:rsidRPr="6F48928C">
        <w:rPr>
          <w:highlight w:val="green"/>
        </w:rPr>
        <w:t>mid-treatment exception policy</w:t>
      </w:r>
      <w:r w:rsidR="467F1403" w:rsidRPr="6F48928C">
        <w:rPr>
          <w:highlight w:val="green"/>
        </w:rPr>
        <w:t>, you should reference the exception policy here and spell that out.</w:t>
      </w:r>
      <w:r w:rsidR="098D9362" w:rsidRPr="6F48928C">
        <w:rPr>
          <w:highlight w:val="green"/>
        </w:rPr>
        <w:t xml:space="preserve"> Your provider’s plan document, or plan brochure, may also reference the exception policy</w:t>
      </w:r>
      <w:r w:rsidR="4DA3E8FD" w:rsidRPr="6F48928C">
        <w:rPr>
          <w:highlight w:val="green"/>
        </w:rPr>
        <w:t>, usually in section 3 of the plan brochure.</w:t>
      </w:r>
      <w:r w:rsidR="098D9362" w:rsidRPr="6F48928C">
        <w:rPr>
          <w:highlight w:val="green"/>
        </w:rPr>
        <w:t xml:space="preserve"> If that is the case, you can cite that as well.</w:t>
      </w:r>
      <w:r w:rsidR="07EFA556" w:rsidRPr="6F48928C">
        <w:rPr>
          <w:highlight w:val="green"/>
        </w:rPr>
        <w:t xml:space="preserve"> To learn more about clinical criteria and plan brochures and how to find them, see this webpage: </w:t>
      </w:r>
      <w:hyperlink r:id="rId10">
        <w:r w:rsidR="07EFA556" w:rsidRPr="6F48928C">
          <w:rPr>
            <w:rStyle w:val="Hyperlink"/>
            <w:highlight w:val="green"/>
          </w:rPr>
          <w:t>https://transequality.org/trans-health-project/trans-health-insurance-tutorial/understanding-your-plan</w:t>
        </w:r>
      </w:hyperlink>
      <w:r w:rsidR="07EFA556" w:rsidRPr="6F48928C">
        <w:rPr>
          <w:highlight w:val="green"/>
        </w:rPr>
        <w:t>.</w:t>
      </w:r>
    </w:p>
    <w:p w14:paraId="7A9648BE" w14:textId="66115D12" w:rsidR="7400051D" w:rsidRDefault="7400051D" w:rsidP="3C04F509">
      <w:pPr>
        <w:pStyle w:val="Body"/>
      </w:pPr>
      <w:r>
        <w:t xml:space="preserve">I have been mid-treatment within the </w:t>
      </w:r>
      <w:r w:rsidRPr="3C04F509">
        <w:rPr>
          <w:highlight w:val="yellow"/>
        </w:rPr>
        <w:t>surgical and/or hormonal</w:t>
      </w:r>
      <w:r>
        <w:t xml:space="preserve"> regimen for </w:t>
      </w:r>
      <w:r w:rsidRPr="3C04F509">
        <w:rPr>
          <w:highlight w:val="yellow"/>
        </w:rPr>
        <w:t>Procedure Name</w:t>
      </w:r>
      <w:r>
        <w:t xml:space="preserve"> since </w:t>
      </w:r>
      <w:r w:rsidR="7AE67638">
        <w:t xml:space="preserve">before 2026 </w:t>
      </w:r>
      <w:r>
        <w:t>and thus qualify for a coverage exception under the terms of FEHB Program Carrier Letter 2025-01b</w:t>
      </w:r>
      <w:r w:rsidR="3E867DD1">
        <w:t xml:space="preserve"> </w:t>
      </w:r>
      <w:r w:rsidR="3E867DD1" w:rsidRPr="3C04F509">
        <w:rPr>
          <w:highlight w:val="yellow"/>
        </w:rPr>
        <w:t>[and the Insurer’s plan document and/or mid-treatment exception policy, if applicable]</w:t>
      </w:r>
      <w:r>
        <w:t>.</w:t>
      </w:r>
    </w:p>
    <w:p w14:paraId="4E43D5A6" w14:textId="77777777" w:rsidR="002F648F" w:rsidRPr="00CC18CD" w:rsidRDefault="002F648F" w:rsidP="002F648F">
      <w:pPr>
        <w:pStyle w:val="Heading1"/>
      </w:pPr>
      <w:r w:rsidRPr="00CC18CD">
        <w:t>Conclusion</w:t>
      </w:r>
    </w:p>
    <w:p w14:paraId="1B6824D0" w14:textId="1CDF54D5" w:rsidR="002F648F" w:rsidRPr="00CC18CD" w:rsidRDefault="09348017" w:rsidP="002F648F">
      <w:pPr>
        <w:pStyle w:val="Body"/>
      </w:pPr>
      <w:r w:rsidRPr="00CC18CD">
        <w:rPr>
          <w:highlight w:val="yellow"/>
        </w:rPr>
        <w:t>Insurer’s</w:t>
      </w:r>
      <w:r w:rsidRPr="00CC18CD">
        <w:t xml:space="preserve"> denial of coverage of </w:t>
      </w:r>
      <w:r w:rsidRPr="00CC18CD">
        <w:rPr>
          <w:highlight w:val="yellow"/>
        </w:rPr>
        <w:t>Procedure Name</w:t>
      </w:r>
      <w:r w:rsidRPr="00CC18CD">
        <w:t xml:space="preserve"> to treat gender dysphoria is incorrect, as </w:t>
      </w:r>
      <w:r w:rsidR="322A0D13" w:rsidRPr="00CC18CD">
        <w:t xml:space="preserve">I am </w:t>
      </w:r>
      <w:r w:rsidR="322A0D13">
        <w:t xml:space="preserve">mid-treatment within the </w:t>
      </w:r>
      <w:r w:rsidR="322A0D13" w:rsidRPr="3C04F509">
        <w:rPr>
          <w:highlight w:val="yellow"/>
        </w:rPr>
        <w:t>surgical and/or hormonal</w:t>
      </w:r>
      <w:r w:rsidR="322A0D13">
        <w:t xml:space="preserve"> regimen for </w:t>
      </w:r>
      <w:r w:rsidR="322A0D13" w:rsidRPr="3C04F509">
        <w:rPr>
          <w:highlight w:val="yellow"/>
        </w:rPr>
        <w:t>Procedure Name</w:t>
      </w:r>
      <w:r w:rsidRPr="00CC18CD">
        <w:t xml:space="preserve">. </w:t>
      </w:r>
      <w:r w:rsidR="5202F2A1" w:rsidRPr="3C04F509">
        <w:t>I began the surgical and/or hormonal regimen for</w:t>
      </w:r>
      <w:r w:rsidR="5202F2A1" w:rsidRPr="3C04F509">
        <w:rPr>
          <w:b/>
          <w:bCs/>
        </w:rPr>
        <w:t xml:space="preserve"> </w:t>
      </w:r>
      <w:r w:rsidR="5202F2A1" w:rsidRPr="3C04F509">
        <w:t xml:space="preserve">Procedure Name prior to 2026 and thus meet the criteria for a mid-treatment exception for </w:t>
      </w:r>
      <w:r w:rsidR="5202F2A1" w:rsidRPr="3C04F509">
        <w:rPr>
          <w:highlight w:val="yellow"/>
        </w:rPr>
        <w:t>Procedure Name</w:t>
      </w:r>
      <w:r w:rsidR="5202F2A1" w:rsidRPr="3C04F509">
        <w:t xml:space="preserve">, as required under Carrier Letter 2025-01b </w:t>
      </w:r>
      <w:r w:rsidR="5202F2A1" w:rsidRPr="3C04F509">
        <w:rPr>
          <w:highlight w:val="yellow"/>
        </w:rPr>
        <w:t xml:space="preserve">[and provided for in the </w:t>
      </w:r>
      <w:r w:rsidR="1F225B61" w:rsidRPr="3C04F509">
        <w:rPr>
          <w:highlight w:val="yellow"/>
        </w:rPr>
        <w:t>Insurer’s plan document and/or mid-treatment exception policy, if applicable]</w:t>
      </w:r>
      <w:r w:rsidR="1F225B61" w:rsidRPr="3C04F509">
        <w:t>.</w:t>
      </w:r>
    </w:p>
    <w:p w14:paraId="0558FB6F" w14:textId="6A844C1A" w:rsidR="002F648F" w:rsidRPr="00CC18CD" w:rsidRDefault="09348017" w:rsidP="002F648F">
      <w:pPr>
        <w:pStyle w:val="Body"/>
      </w:pPr>
      <w:r>
        <w:t xml:space="preserve">Consequently, </w:t>
      </w:r>
      <w:r w:rsidRPr="3C04F509">
        <w:rPr>
          <w:highlight w:val="yellow"/>
        </w:rPr>
        <w:t>Insurer’s</w:t>
      </w:r>
      <w:r>
        <w:t xml:space="preserve"> denial must be overturned, and </w:t>
      </w:r>
      <w:r w:rsidR="7AB0FB7A" w:rsidRPr="3C04F509">
        <w:rPr>
          <w:highlight w:val="yellow"/>
        </w:rPr>
        <w:t>Insurer</w:t>
      </w:r>
      <w:r w:rsidR="7AB0FB7A">
        <w:t xml:space="preserve"> must</w:t>
      </w:r>
      <w:r>
        <w:t xml:space="preserve"> provide coverage of </w:t>
      </w:r>
      <w:r w:rsidR="2B377A88" w:rsidRPr="3C04F509">
        <w:rPr>
          <w:highlight w:val="yellow"/>
        </w:rPr>
        <w:t>P</w:t>
      </w:r>
      <w:r w:rsidRPr="3C04F509">
        <w:rPr>
          <w:highlight w:val="yellow"/>
        </w:rPr>
        <w:t xml:space="preserve">rocedure </w:t>
      </w:r>
      <w:r w:rsidR="2B377A88" w:rsidRPr="3C04F509">
        <w:rPr>
          <w:highlight w:val="yellow"/>
        </w:rPr>
        <w:t>N</w:t>
      </w:r>
      <w:r w:rsidRPr="3C04F509">
        <w:rPr>
          <w:highlight w:val="yellow"/>
        </w:rPr>
        <w:t>ame</w:t>
      </w:r>
      <w:r>
        <w:t xml:space="preserve"> to treat gender dysphoria as required under the terms of </w:t>
      </w:r>
      <w:r w:rsidR="359F5806">
        <w:t xml:space="preserve">Carrier Letter 2025-01b </w:t>
      </w:r>
      <w:r w:rsidR="359F5806" w:rsidRPr="3C04F509">
        <w:rPr>
          <w:highlight w:val="yellow"/>
        </w:rPr>
        <w:t>[and Insurer’s plan document and/or mid-treatment exception policy, if applicable]</w:t>
      </w:r>
      <w:r>
        <w:t>.</w:t>
      </w:r>
    </w:p>
    <w:p w14:paraId="41B289D2" w14:textId="77777777" w:rsidR="002F648F" w:rsidRPr="00CC18CD" w:rsidRDefault="002F648F" w:rsidP="002F648F">
      <w:pPr>
        <w:spacing w:line="240" w:lineRule="auto"/>
        <w:jc w:val="left"/>
        <w:rPr>
          <w:rFonts w:ascii="Times New Roman" w:hAnsi="Times New Roman" w:cs="Times New Roman"/>
          <w:sz w:val="24"/>
          <w:szCs w:val="24"/>
        </w:rPr>
      </w:pPr>
    </w:p>
    <w:p w14:paraId="795E157A" w14:textId="3C1EE8E1" w:rsidR="002F648F" w:rsidRPr="00CC18CD" w:rsidRDefault="00D90EEF" w:rsidP="002F648F">
      <w:pPr>
        <w:spacing w:line="240" w:lineRule="auto"/>
        <w:jc w:val="left"/>
        <w:rPr>
          <w:rFonts w:ascii="Times New Roman" w:hAnsi="Times New Roman" w:cs="Times New Roman"/>
          <w:sz w:val="24"/>
          <w:szCs w:val="24"/>
        </w:rPr>
      </w:pPr>
      <w:r w:rsidRPr="00CC18CD">
        <w:rPr>
          <w:rFonts w:ascii="Times New Roman" w:hAnsi="Times New Roman" w:cs="Times New Roman"/>
          <w:sz w:val="24"/>
          <w:szCs w:val="24"/>
        </w:rPr>
        <w:t>Sincerely</w:t>
      </w:r>
      <w:r w:rsidR="002F648F" w:rsidRPr="00CC18CD">
        <w:rPr>
          <w:rFonts w:ascii="Times New Roman" w:hAnsi="Times New Roman" w:cs="Times New Roman"/>
          <w:sz w:val="24"/>
          <w:szCs w:val="24"/>
        </w:rPr>
        <w:t>,</w:t>
      </w:r>
    </w:p>
    <w:p w14:paraId="296AE182" w14:textId="77777777" w:rsidR="002F648F" w:rsidRPr="00CC18CD" w:rsidRDefault="002F648F" w:rsidP="002F648F">
      <w:pPr>
        <w:spacing w:line="240" w:lineRule="auto"/>
        <w:jc w:val="left"/>
        <w:rPr>
          <w:rFonts w:ascii="Times New Roman" w:hAnsi="Times New Roman" w:cs="Times New Roman"/>
          <w:sz w:val="24"/>
          <w:szCs w:val="24"/>
        </w:rPr>
      </w:pPr>
    </w:p>
    <w:p w14:paraId="0459F932" w14:textId="77777777" w:rsidR="002F648F" w:rsidRPr="00CC18CD" w:rsidRDefault="002F648F" w:rsidP="002F648F">
      <w:pPr>
        <w:spacing w:line="240" w:lineRule="auto"/>
        <w:jc w:val="left"/>
        <w:rPr>
          <w:rFonts w:ascii="Times New Roman" w:hAnsi="Times New Roman" w:cs="Times New Roman"/>
          <w:sz w:val="24"/>
          <w:szCs w:val="24"/>
        </w:rPr>
      </w:pPr>
    </w:p>
    <w:p w14:paraId="0AB992CA" w14:textId="77777777" w:rsidR="002F648F" w:rsidRPr="00CC18CD" w:rsidRDefault="002F648F" w:rsidP="002F648F">
      <w:pPr>
        <w:spacing w:line="240" w:lineRule="auto"/>
        <w:jc w:val="left"/>
        <w:rPr>
          <w:rFonts w:ascii="Times New Roman" w:hAnsi="Times New Roman" w:cs="Times New Roman"/>
          <w:sz w:val="24"/>
          <w:szCs w:val="24"/>
        </w:rPr>
      </w:pPr>
    </w:p>
    <w:p w14:paraId="0C40F586" w14:textId="77777777" w:rsidR="002F648F" w:rsidRPr="00CC18CD" w:rsidRDefault="002F648F" w:rsidP="002F648F">
      <w:pPr>
        <w:spacing w:line="240" w:lineRule="auto"/>
        <w:jc w:val="left"/>
        <w:rPr>
          <w:rFonts w:ascii="Times New Roman" w:hAnsi="Times New Roman" w:cs="Times New Roman"/>
          <w:sz w:val="24"/>
          <w:szCs w:val="24"/>
        </w:rPr>
      </w:pPr>
    </w:p>
    <w:p w14:paraId="3317DA9D" w14:textId="77777777" w:rsidR="002F648F" w:rsidRPr="00CC18CD" w:rsidRDefault="002F648F" w:rsidP="002F648F">
      <w:pPr>
        <w:autoSpaceDE w:val="0"/>
        <w:autoSpaceDN w:val="0"/>
        <w:spacing w:line="240" w:lineRule="auto"/>
        <w:jc w:val="left"/>
        <w:rPr>
          <w:rFonts w:ascii="Times New Roman" w:hAnsi="Times New Roman" w:cs="Times New Roman"/>
          <w:color w:val="0563C2"/>
          <w:sz w:val="24"/>
          <w:szCs w:val="24"/>
        </w:rPr>
      </w:pPr>
      <w:r w:rsidRPr="00CC18CD">
        <w:rPr>
          <w:rFonts w:ascii="Times New Roman" w:hAnsi="Times New Roman" w:cs="Times New Roman"/>
          <w:sz w:val="24"/>
          <w:szCs w:val="24"/>
          <w:highlight w:val="yellow"/>
        </w:rPr>
        <w:t>Signature block</w:t>
      </w:r>
    </w:p>
    <w:p w14:paraId="352A9712" w14:textId="77777777" w:rsidR="002F648F" w:rsidRPr="00CC18CD" w:rsidRDefault="002F648F" w:rsidP="002F648F">
      <w:pPr>
        <w:spacing w:line="240" w:lineRule="auto"/>
        <w:jc w:val="left"/>
        <w:rPr>
          <w:rFonts w:ascii="Times New Roman" w:hAnsi="Times New Roman" w:cs="Times New Roman"/>
          <w:sz w:val="24"/>
          <w:szCs w:val="24"/>
        </w:rPr>
      </w:pPr>
    </w:p>
    <w:p w14:paraId="3DF265CE" w14:textId="77777777" w:rsidR="002F648F" w:rsidRPr="00CC18CD" w:rsidRDefault="002F648F" w:rsidP="002F648F">
      <w:pPr>
        <w:rPr>
          <w:rFonts w:ascii="Times New Roman" w:hAnsi="Times New Roman" w:cs="Times New Roman"/>
          <w:sz w:val="24"/>
          <w:szCs w:val="24"/>
        </w:rPr>
      </w:pPr>
      <w:r w:rsidRPr="00CC18CD">
        <w:rPr>
          <w:rFonts w:ascii="Times New Roman" w:hAnsi="Times New Roman" w:cs="Times New Roman"/>
          <w:sz w:val="24"/>
          <w:szCs w:val="24"/>
        </w:rPr>
        <w:t>Exhibits:</w:t>
      </w:r>
    </w:p>
    <w:p w14:paraId="173868A1" w14:textId="77777777" w:rsidR="002F648F" w:rsidRPr="00CC18CD" w:rsidRDefault="002F648F" w:rsidP="002F648F">
      <w:pPr>
        <w:jc w:val="left"/>
        <w:rPr>
          <w:rFonts w:ascii="Times New Roman" w:hAnsi="Times New Roman" w:cs="Times New Roman"/>
          <w:sz w:val="24"/>
          <w:szCs w:val="24"/>
        </w:rPr>
      </w:pPr>
    </w:p>
    <w:p w14:paraId="07056A34" w14:textId="368AB25B" w:rsidR="008933F5" w:rsidRPr="00CC18CD" w:rsidRDefault="09348017" w:rsidP="000959A6">
      <w:pPr>
        <w:spacing w:line="259" w:lineRule="auto"/>
        <w:jc w:val="left"/>
        <w:rPr>
          <w:rFonts w:ascii="Times New Roman" w:hAnsi="Times New Roman" w:cs="Times New Roman"/>
          <w:sz w:val="24"/>
          <w:szCs w:val="24"/>
        </w:rPr>
      </w:pPr>
      <w:r w:rsidRPr="3C04F509">
        <w:rPr>
          <w:rFonts w:ascii="Times New Roman" w:hAnsi="Times New Roman" w:cs="Times New Roman"/>
          <w:sz w:val="24"/>
          <w:szCs w:val="24"/>
          <w:highlight w:val="green"/>
        </w:rPr>
        <w:t xml:space="preserve">[Attach the following: any provider letters, consultation, and/or visit notes, denials or other information that you referenced as exhibits. You can then attach any information that you did not reference but feel they should look at when they review your denial. This can include excerpts from the medical or clinical policy, any extra correspondence about the denial from the insurance company. Finally, please check our website to see if we have a </w:t>
      </w:r>
      <w:hyperlink r:id="rId11">
        <w:r w:rsidRPr="3C04F509">
          <w:rPr>
            <w:rStyle w:val="Hyperlink"/>
            <w:rFonts w:ascii="Times New Roman" w:hAnsi="Times New Roman" w:cs="Times New Roman"/>
            <w:sz w:val="24"/>
            <w:szCs w:val="24"/>
            <w:highlight w:val="green"/>
          </w:rPr>
          <w:t>medical necessity literature review</w:t>
        </w:r>
      </w:hyperlink>
      <w:r w:rsidRPr="3C04F509">
        <w:rPr>
          <w:rFonts w:ascii="Times New Roman" w:hAnsi="Times New Roman" w:cs="Times New Roman"/>
          <w:sz w:val="24"/>
          <w:szCs w:val="24"/>
          <w:highlight w:val="green"/>
        </w:rPr>
        <w:t xml:space="preserve"> that you can attach as a final exhibit to support your appeal.]</w:t>
      </w:r>
    </w:p>
    <w:sectPr w:rsidR="008933F5" w:rsidRPr="00CC18CD" w:rsidSect="006D6A1C">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213D6" w14:textId="77777777" w:rsidR="0018371E" w:rsidRDefault="0018371E" w:rsidP="002F648F">
      <w:pPr>
        <w:spacing w:after="0" w:line="240" w:lineRule="auto"/>
      </w:pPr>
      <w:r>
        <w:separator/>
      </w:r>
    </w:p>
  </w:endnote>
  <w:endnote w:type="continuationSeparator" w:id="0">
    <w:p w14:paraId="7144A5C4" w14:textId="77777777" w:rsidR="0018371E" w:rsidRDefault="0018371E" w:rsidP="002F6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C04F509" w14:paraId="54CD450F" w14:textId="77777777" w:rsidTr="3C04F509">
      <w:trPr>
        <w:trHeight w:val="300"/>
      </w:trPr>
      <w:tc>
        <w:tcPr>
          <w:tcW w:w="3120" w:type="dxa"/>
        </w:tcPr>
        <w:p w14:paraId="57CD1DA9" w14:textId="6CEF5793" w:rsidR="3C04F509" w:rsidRDefault="3C04F509" w:rsidP="3C04F509">
          <w:pPr>
            <w:pStyle w:val="Header"/>
            <w:ind w:left="-115"/>
            <w:jc w:val="left"/>
          </w:pPr>
        </w:p>
      </w:tc>
      <w:tc>
        <w:tcPr>
          <w:tcW w:w="3120" w:type="dxa"/>
        </w:tcPr>
        <w:p w14:paraId="41D71B5C" w14:textId="2E528F2C" w:rsidR="3C04F509" w:rsidRDefault="3C04F509" w:rsidP="3C04F509">
          <w:pPr>
            <w:pStyle w:val="Header"/>
            <w:jc w:val="center"/>
          </w:pPr>
        </w:p>
      </w:tc>
      <w:tc>
        <w:tcPr>
          <w:tcW w:w="3120" w:type="dxa"/>
        </w:tcPr>
        <w:p w14:paraId="00A8534A" w14:textId="050F56DF" w:rsidR="3C04F509" w:rsidRDefault="3C04F509" w:rsidP="3C04F509">
          <w:pPr>
            <w:pStyle w:val="Header"/>
            <w:ind w:right="-115"/>
            <w:jc w:val="right"/>
          </w:pPr>
        </w:p>
      </w:tc>
    </w:tr>
  </w:tbl>
  <w:p w14:paraId="54D8083D" w14:textId="3B6FA924" w:rsidR="3C04F509" w:rsidRDefault="3C04F509" w:rsidP="3C04F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C04F509" w14:paraId="30B40064" w14:textId="77777777" w:rsidTr="3C04F509">
      <w:trPr>
        <w:trHeight w:val="300"/>
      </w:trPr>
      <w:tc>
        <w:tcPr>
          <w:tcW w:w="3120" w:type="dxa"/>
        </w:tcPr>
        <w:p w14:paraId="70AA5503" w14:textId="6E55B55D" w:rsidR="3C04F509" w:rsidRDefault="3C04F509" w:rsidP="3C04F509">
          <w:pPr>
            <w:pStyle w:val="Header"/>
            <w:ind w:left="-115"/>
            <w:jc w:val="left"/>
          </w:pPr>
        </w:p>
      </w:tc>
      <w:tc>
        <w:tcPr>
          <w:tcW w:w="3120" w:type="dxa"/>
        </w:tcPr>
        <w:p w14:paraId="63941F6D" w14:textId="1C832CDB" w:rsidR="3C04F509" w:rsidRDefault="3C04F509" w:rsidP="3C04F509">
          <w:pPr>
            <w:pStyle w:val="Header"/>
            <w:jc w:val="center"/>
          </w:pPr>
        </w:p>
      </w:tc>
      <w:tc>
        <w:tcPr>
          <w:tcW w:w="3120" w:type="dxa"/>
        </w:tcPr>
        <w:p w14:paraId="4495D278" w14:textId="46EDC57D" w:rsidR="3C04F509" w:rsidRDefault="3C04F509" w:rsidP="3C04F509">
          <w:pPr>
            <w:pStyle w:val="Header"/>
            <w:ind w:right="-115"/>
            <w:jc w:val="right"/>
          </w:pPr>
        </w:p>
      </w:tc>
    </w:tr>
  </w:tbl>
  <w:p w14:paraId="2BA52F67" w14:textId="797CD417" w:rsidR="3C04F509" w:rsidRDefault="3C04F509" w:rsidP="3C04F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E1C93" w14:textId="77777777" w:rsidR="0018371E" w:rsidRDefault="0018371E" w:rsidP="002F648F">
      <w:pPr>
        <w:spacing w:after="0" w:line="240" w:lineRule="auto"/>
      </w:pPr>
      <w:r>
        <w:separator/>
      </w:r>
    </w:p>
  </w:footnote>
  <w:footnote w:type="continuationSeparator" w:id="0">
    <w:p w14:paraId="1134CFF8" w14:textId="77777777" w:rsidR="0018371E" w:rsidRDefault="0018371E" w:rsidP="002F648F">
      <w:pPr>
        <w:spacing w:after="0" w:line="240" w:lineRule="auto"/>
      </w:pPr>
      <w:r>
        <w:continuationSeparator/>
      </w:r>
    </w:p>
  </w:footnote>
  <w:footnote w:id="1">
    <w:p w14:paraId="44B0E0BC" w14:textId="056CD80B" w:rsidR="346CC52A" w:rsidRDefault="346CC52A" w:rsidP="346CC52A">
      <w:pPr>
        <w:rPr>
          <w:rFonts w:ascii="Times New Roman" w:eastAsia="Times New Roman" w:hAnsi="Times New Roman" w:cs="Times New Roman"/>
        </w:rPr>
      </w:pPr>
      <w:r w:rsidRPr="346CC52A">
        <w:rPr>
          <w:rFonts w:ascii="Times New Roman" w:eastAsia="Times New Roman" w:hAnsi="Times New Roman" w:cs="Times New Roman"/>
        </w:rPr>
        <w:footnoteRef/>
      </w:r>
      <w:r w:rsidRPr="346CC52A">
        <w:rPr>
          <w:rFonts w:ascii="Times New Roman" w:eastAsia="Times New Roman" w:hAnsi="Times New Roman" w:cs="Times New Roman"/>
        </w:rPr>
        <w:t xml:space="preserve"> </w:t>
      </w:r>
      <w:hyperlink r:id="rId1">
        <w:r w:rsidRPr="346CC52A">
          <w:rPr>
            <w:rStyle w:val="Hyperlink"/>
            <w:rFonts w:ascii="Times New Roman" w:eastAsia="Times New Roman" w:hAnsi="Times New Roman" w:cs="Times New Roman"/>
            <w:color w:val="0563C1"/>
          </w:rPr>
          <w:t>https://www.merriam-webster.com/dictionary/regimen</w:t>
        </w:r>
      </w:hyperlink>
      <w:r w:rsidRPr="346CC52A">
        <w:rPr>
          <w:rFonts w:ascii="Times New Roman" w:eastAsia="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C04F509" w14:paraId="1196EF8A" w14:textId="77777777" w:rsidTr="3C04F509">
      <w:trPr>
        <w:trHeight w:val="300"/>
      </w:trPr>
      <w:tc>
        <w:tcPr>
          <w:tcW w:w="3120" w:type="dxa"/>
        </w:tcPr>
        <w:p w14:paraId="48143C80" w14:textId="030FC60A" w:rsidR="3C04F509" w:rsidRDefault="3C04F509" w:rsidP="3C04F509">
          <w:pPr>
            <w:pStyle w:val="Header"/>
            <w:ind w:left="-115"/>
            <w:jc w:val="left"/>
          </w:pPr>
        </w:p>
      </w:tc>
      <w:tc>
        <w:tcPr>
          <w:tcW w:w="3120" w:type="dxa"/>
        </w:tcPr>
        <w:p w14:paraId="7E2466FE" w14:textId="3C37FD5F" w:rsidR="3C04F509" w:rsidRDefault="3C04F509" w:rsidP="3C04F509">
          <w:pPr>
            <w:pStyle w:val="Header"/>
            <w:jc w:val="center"/>
          </w:pPr>
        </w:p>
      </w:tc>
      <w:tc>
        <w:tcPr>
          <w:tcW w:w="3120" w:type="dxa"/>
        </w:tcPr>
        <w:p w14:paraId="5CA6001F" w14:textId="3C322B2E" w:rsidR="3C04F509" w:rsidRDefault="3C04F509" w:rsidP="3C04F509">
          <w:pPr>
            <w:pStyle w:val="Header"/>
            <w:ind w:right="-115"/>
            <w:jc w:val="right"/>
          </w:pPr>
        </w:p>
      </w:tc>
    </w:tr>
  </w:tbl>
  <w:p w14:paraId="5AC1C673" w14:textId="2ECC0CEA" w:rsidR="3C04F509" w:rsidRDefault="3C04F509" w:rsidP="3C04F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A9E40" w14:textId="6F027E49" w:rsidR="001F36EF" w:rsidRDefault="001F36EF" w:rsidP="001F36EF">
    <w:pPr>
      <w:pStyle w:val="Header"/>
      <w:tabs>
        <w:tab w:val="left" w:pos="7610"/>
      </w:tabs>
      <w:jc w:val="left"/>
    </w:pPr>
    <w:r>
      <w:tab/>
    </w:r>
    <w:r>
      <w:tab/>
    </w:r>
  </w:p>
  <w:p w14:paraId="198BAD7E" w14:textId="77777777" w:rsidR="001F36EF" w:rsidRDefault="001F36EF" w:rsidP="006D6A1C">
    <w:pPr>
      <w:pStyle w:val="Header"/>
      <w:tabs>
        <w:tab w:val="left" w:pos="761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63285"/>
    <w:multiLevelType w:val="hybridMultilevel"/>
    <w:tmpl w:val="AB3A4D0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2C847FF"/>
    <w:multiLevelType w:val="hybridMultilevel"/>
    <w:tmpl w:val="AD5C5572"/>
    <w:lvl w:ilvl="0" w:tplc="56CC52AA">
      <w:start w:val="1"/>
      <w:numFmt w:val="bullet"/>
      <w:lvlText w:val=""/>
      <w:lvlJc w:val="left"/>
      <w:pPr>
        <w:ind w:left="720" w:hanging="360"/>
      </w:pPr>
      <w:rPr>
        <w:rFonts w:ascii="Symbol" w:hAnsi="Symbol"/>
      </w:rPr>
    </w:lvl>
    <w:lvl w:ilvl="1" w:tplc="9AF2BAE6">
      <w:start w:val="1"/>
      <w:numFmt w:val="bullet"/>
      <w:lvlText w:val=""/>
      <w:lvlJc w:val="left"/>
      <w:pPr>
        <w:ind w:left="720" w:hanging="360"/>
      </w:pPr>
      <w:rPr>
        <w:rFonts w:ascii="Symbol" w:hAnsi="Symbol"/>
      </w:rPr>
    </w:lvl>
    <w:lvl w:ilvl="2" w:tplc="BC2C61F8">
      <w:start w:val="1"/>
      <w:numFmt w:val="bullet"/>
      <w:lvlText w:val=""/>
      <w:lvlJc w:val="left"/>
      <w:pPr>
        <w:ind w:left="720" w:hanging="360"/>
      </w:pPr>
      <w:rPr>
        <w:rFonts w:ascii="Symbol" w:hAnsi="Symbol"/>
      </w:rPr>
    </w:lvl>
    <w:lvl w:ilvl="3" w:tplc="F9D06826">
      <w:start w:val="1"/>
      <w:numFmt w:val="bullet"/>
      <w:lvlText w:val=""/>
      <w:lvlJc w:val="left"/>
      <w:pPr>
        <w:ind w:left="720" w:hanging="360"/>
      </w:pPr>
      <w:rPr>
        <w:rFonts w:ascii="Symbol" w:hAnsi="Symbol"/>
      </w:rPr>
    </w:lvl>
    <w:lvl w:ilvl="4" w:tplc="D960C9AE">
      <w:start w:val="1"/>
      <w:numFmt w:val="bullet"/>
      <w:lvlText w:val=""/>
      <w:lvlJc w:val="left"/>
      <w:pPr>
        <w:ind w:left="720" w:hanging="360"/>
      </w:pPr>
      <w:rPr>
        <w:rFonts w:ascii="Symbol" w:hAnsi="Symbol"/>
      </w:rPr>
    </w:lvl>
    <w:lvl w:ilvl="5" w:tplc="BED47236">
      <w:start w:val="1"/>
      <w:numFmt w:val="bullet"/>
      <w:lvlText w:val=""/>
      <w:lvlJc w:val="left"/>
      <w:pPr>
        <w:ind w:left="720" w:hanging="360"/>
      </w:pPr>
      <w:rPr>
        <w:rFonts w:ascii="Symbol" w:hAnsi="Symbol"/>
      </w:rPr>
    </w:lvl>
    <w:lvl w:ilvl="6" w:tplc="1A3CCD48">
      <w:start w:val="1"/>
      <w:numFmt w:val="bullet"/>
      <w:lvlText w:val=""/>
      <w:lvlJc w:val="left"/>
      <w:pPr>
        <w:ind w:left="720" w:hanging="360"/>
      </w:pPr>
      <w:rPr>
        <w:rFonts w:ascii="Symbol" w:hAnsi="Symbol"/>
      </w:rPr>
    </w:lvl>
    <w:lvl w:ilvl="7" w:tplc="F9D28B36">
      <w:start w:val="1"/>
      <w:numFmt w:val="bullet"/>
      <w:lvlText w:val=""/>
      <w:lvlJc w:val="left"/>
      <w:pPr>
        <w:ind w:left="720" w:hanging="360"/>
      </w:pPr>
      <w:rPr>
        <w:rFonts w:ascii="Symbol" w:hAnsi="Symbol"/>
      </w:rPr>
    </w:lvl>
    <w:lvl w:ilvl="8" w:tplc="09F8D3E4">
      <w:start w:val="1"/>
      <w:numFmt w:val="bullet"/>
      <w:lvlText w:val=""/>
      <w:lvlJc w:val="left"/>
      <w:pPr>
        <w:ind w:left="720" w:hanging="360"/>
      </w:pPr>
      <w:rPr>
        <w:rFonts w:ascii="Symbol" w:hAnsi="Symbol"/>
      </w:rPr>
    </w:lvl>
  </w:abstractNum>
  <w:abstractNum w:abstractNumId="2" w15:restartNumberingAfterBreak="0">
    <w:nsid w:val="1A584D49"/>
    <w:multiLevelType w:val="hybridMultilevel"/>
    <w:tmpl w:val="683C432E"/>
    <w:lvl w:ilvl="0" w:tplc="8A4E6E82">
      <w:start w:val="1"/>
      <w:numFmt w:val="bullet"/>
      <w:lvlText w:val=""/>
      <w:lvlJc w:val="left"/>
      <w:pPr>
        <w:ind w:left="720" w:hanging="360"/>
      </w:pPr>
      <w:rPr>
        <w:rFonts w:ascii="Symbol" w:hAnsi="Symbol"/>
      </w:rPr>
    </w:lvl>
    <w:lvl w:ilvl="1" w:tplc="031C9F70">
      <w:start w:val="1"/>
      <w:numFmt w:val="bullet"/>
      <w:lvlText w:val=""/>
      <w:lvlJc w:val="left"/>
      <w:pPr>
        <w:ind w:left="720" w:hanging="360"/>
      </w:pPr>
      <w:rPr>
        <w:rFonts w:ascii="Symbol" w:hAnsi="Symbol"/>
      </w:rPr>
    </w:lvl>
    <w:lvl w:ilvl="2" w:tplc="367EF460">
      <w:start w:val="1"/>
      <w:numFmt w:val="bullet"/>
      <w:lvlText w:val=""/>
      <w:lvlJc w:val="left"/>
      <w:pPr>
        <w:ind w:left="720" w:hanging="360"/>
      </w:pPr>
      <w:rPr>
        <w:rFonts w:ascii="Symbol" w:hAnsi="Symbol"/>
      </w:rPr>
    </w:lvl>
    <w:lvl w:ilvl="3" w:tplc="C00C1512">
      <w:start w:val="1"/>
      <w:numFmt w:val="bullet"/>
      <w:lvlText w:val=""/>
      <w:lvlJc w:val="left"/>
      <w:pPr>
        <w:ind w:left="720" w:hanging="360"/>
      </w:pPr>
      <w:rPr>
        <w:rFonts w:ascii="Symbol" w:hAnsi="Symbol"/>
      </w:rPr>
    </w:lvl>
    <w:lvl w:ilvl="4" w:tplc="9B62AAC8">
      <w:start w:val="1"/>
      <w:numFmt w:val="bullet"/>
      <w:lvlText w:val=""/>
      <w:lvlJc w:val="left"/>
      <w:pPr>
        <w:ind w:left="720" w:hanging="360"/>
      </w:pPr>
      <w:rPr>
        <w:rFonts w:ascii="Symbol" w:hAnsi="Symbol"/>
      </w:rPr>
    </w:lvl>
    <w:lvl w:ilvl="5" w:tplc="31AE265C">
      <w:start w:val="1"/>
      <w:numFmt w:val="bullet"/>
      <w:lvlText w:val=""/>
      <w:lvlJc w:val="left"/>
      <w:pPr>
        <w:ind w:left="720" w:hanging="360"/>
      </w:pPr>
      <w:rPr>
        <w:rFonts w:ascii="Symbol" w:hAnsi="Symbol"/>
      </w:rPr>
    </w:lvl>
    <w:lvl w:ilvl="6" w:tplc="FBFCB85A">
      <w:start w:val="1"/>
      <w:numFmt w:val="bullet"/>
      <w:lvlText w:val=""/>
      <w:lvlJc w:val="left"/>
      <w:pPr>
        <w:ind w:left="720" w:hanging="360"/>
      </w:pPr>
      <w:rPr>
        <w:rFonts w:ascii="Symbol" w:hAnsi="Symbol"/>
      </w:rPr>
    </w:lvl>
    <w:lvl w:ilvl="7" w:tplc="D85A83D4">
      <w:start w:val="1"/>
      <w:numFmt w:val="bullet"/>
      <w:lvlText w:val=""/>
      <w:lvlJc w:val="left"/>
      <w:pPr>
        <w:ind w:left="720" w:hanging="360"/>
      </w:pPr>
      <w:rPr>
        <w:rFonts w:ascii="Symbol" w:hAnsi="Symbol"/>
      </w:rPr>
    </w:lvl>
    <w:lvl w:ilvl="8" w:tplc="FDDC6D0E">
      <w:start w:val="1"/>
      <w:numFmt w:val="bullet"/>
      <w:lvlText w:val=""/>
      <w:lvlJc w:val="left"/>
      <w:pPr>
        <w:ind w:left="720" w:hanging="360"/>
      </w:pPr>
      <w:rPr>
        <w:rFonts w:ascii="Symbol" w:hAnsi="Symbol"/>
      </w:rPr>
    </w:lvl>
  </w:abstractNum>
  <w:abstractNum w:abstractNumId="3" w15:restartNumberingAfterBreak="0">
    <w:nsid w:val="210C0AF5"/>
    <w:multiLevelType w:val="hybridMultilevel"/>
    <w:tmpl w:val="CB784286"/>
    <w:lvl w:ilvl="0" w:tplc="74A077A2">
      <w:start w:val="1"/>
      <w:numFmt w:val="upperRoman"/>
      <w:pStyle w:val="Heading1"/>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E71602"/>
    <w:multiLevelType w:val="hybridMultilevel"/>
    <w:tmpl w:val="1D662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7300F"/>
    <w:multiLevelType w:val="hybridMultilevel"/>
    <w:tmpl w:val="7BDC07B8"/>
    <w:lvl w:ilvl="0" w:tplc="7EB69F26">
      <w:start w:val="1"/>
      <w:numFmt w:val="upperLetter"/>
      <w:pStyle w:val="Heading2"/>
      <w:lvlText w:val="%1."/>
      <w:lvlJc w:val="left"/>
      <w:pPr>
        <w:ind w:left="4680" w:hanging="360"/>
      </w:pPr>
      <w:rPr>
        <w:rFonts w:hint="default"/>
      </w:rPr>
    </w:lvl>
    <w:lvl w:ilvl="1" w:tplc="8F424F76">
      <w:start w:val="1"/>
      <w:numFmt w:val="lowerLetter"/>
      <w:pStyle w:val="Heading3"/>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226144"/>
    <w:multiLevelType w:val="hybridMultilevel"/>
    <w:tmpl w:val="1ABE308C"/>
    <w:lvl w:ilvl="0" w:tplc="D8CA6F8A">
      <w:start w:val="1"/>
      <w:numFmt w:val="upperLetter"/>
      <w:lvlText w:val="%1."/>
      <w:lvlJc w:val="left"/>
      <w:pPr>
        <w:ind w:left="720" w:hanging="360"/>
      </w:pPr>
    </w:lvl>
    <w:lvl w:ilvl="1" w:tplc="9F88BF32">
      <w:start w:val="1"/>
      <w:numFmt w:val="lowerLetter"/>
      <w:lvlText w:val="%2."/>
      <w:lvlJc w:val="left"/>
      <w:pPr>
        <w:ind w:left="1440" w:hanging="360"/>
      </w:pPr>
    </w:lvl>
    <w:lvl w:ilvl="2" w:tplc="7BC84540">
      <w:start w:val="1"/>
      <w:numFmt w:val="lowerRoman"/>
      <w:lvlText w:val="%3."/>
      <w:lvlJc w:val="right"/>
      <w:pPr>
        <w:ind w:left="2160" w:hanging="180"/>
      </w:pPr>
    </w:lvl>
    <w:lvl w:ilvl="3" w:tplc="FB6CE6B6">
      <w:start w:val="1"/>
      <w:numFmt w:val="decimal"/>
      <w:lvlText w:val="%4."/>
      <w:lvlJc w:val="left"/>
      <w:pPr>
        <w:ind w:left="2880" w:hanging="360"/>
      </w:pPr>
    </w:lvl>
    <w:lvl w:ilvl="4" w:tplc="96B29536">
      <w:start w:val="1"/>
      <w:numFmt w:val="lowerLetter"/>
      <w:lvlText w:val="%5."/>
      <w:lvlJc w:val="left"/>
      <w:pPr>
        <w:ind w:left="3600" w:hanging="360"/>
      </w:pPr>
    </w:lvl>
    <w:lvl w:ilvl="5" w:tplc="D354D2F8">
      <w:start w:val="1"/>
      <w:numFmt w:val="lowerRoman"/>
      <w:lvlText w:val="%6."/>
      <w:lvlJc w:val="right"/>
      <w:pPr>
        <w:ind w:left="4320" w:hanging="180"/>
      </w:pPr>
    </w:lvl>
    <w:lvl w:ilvl="6" w:tplc="082E4DAA">
      <w:start w:val="1"/>
      <w:numFmt w:val="decimal"/>
      <w:lvlText w:val="%7."/>
      <w:lvlJc w:val="left"/>
      <w:pPr>
        <w:ind w:left="5040" w:hanging="360"/>
      </w:pPr>
    </w:lvl>
    <w:lvl w:ilvl="7" w:tplc="FBBCDD24">
      <w:start w:val="1"/>
      <w:numFmt w:val="lowerLetter"/>
      <w:lvlText w:val="%8."/>
      <w:lvlJc w:val="left"/>
      <w:pPr>
        <w:ind w:left="5760" w:hanging="360"/>
      </w:pPr>
    </w:lvl>
    <w:lvl w:ilvl="8" w:tplc="3E5E105E">
      <w:start w:val="1"/>
      <w:numFmt w:val="lowerRoman"/>
      <w:lvlText w:val="%9."/>
      <w:lvlJc w:val="right"/>
      <w:pPr>
        <w:ind w:left="6480" w:hanging="180"/>
      </w:pPr>
    </w:lvl>
  </w:abstractNum>
  <w:abstractNum w:abstractNumId="7" w15:restartNumberingAfterBreak="0">
    <w:nsid w:val="6581578D"/>
    <w:multiLevelType w:val="hybridMultilevel"/>
    <w:tmpl w:val="24DC5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0603773">
    <w:abstractNumId w:val="6"/>
  </w:num>
  <w:num w:numId="2" w16cid:durableId="413816741">
    <w:abstractNumId w:val="3"/>
  </w:num>
  <w:num w:numId="3" w16cid:durableId="418796643">
    <w:abstractNumId w:val="5"/>
  </w:num>
  <w:num w:numId="4" w16cid:durableId="864950236">
    <w:abstractNumId w:val="0"/>
  </w:num>
  <w:num w:numId="5" w16cid:durableId="1162164428">
    <w:abstractNumId w:val="7"/>
  </w:num>
  <w:num w:numId="6" w16cid:durableId="1350715607">
    <w:abstractNumId w:val="4"/>
  </w:num>
  <w:num w:numId="7" w16cid:durableId="428426985">
    <w:abstractNumId w:val="2"/>
  </w:num>
  <w:num w:numId="8" w16cid:durableId="1198543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3F5"/>
    <w:rsid w:val="00056535"/>
    <w:rsid w:val="000959A6"/>
    <w:rsid w:val="00146310"/>
    <w:rsid w:val="0018371E"/>
    <w:rsid w:val="001F36EF"/>
    <w:rsid w:val="002CB459"/>
    <w:rsid w:val="002F648F"/>
    <w:rsid w:val="003E2E90"/>
    <w:rsid w:val="003F510A"/>
    <w:rsid w:val="00407FE7"/>
    <w:rsid w:val="0044200C"/>
    <w:rsid w:val="004447F5"/>
    <w:rsid w:val="0046196F"/>
    <w:rsid w:val="004A01F5"/>
    <w:rsid w:val="004F2B78"/>
    <w:rsid w:val="004F5F0A"/>
    <w:rsid w:val="00514232"/>
    <w:rsid w:val="00531F58"/>
    <w:rsid w:val="00558EE4"/>
    <w:rsid w:val="00580658"/>
    <w:rsid w:val="00680CC2"/>
    <w:rsid w:val="00681CF9"/>
    <w:rsid w:val="006D6A1C"/>
    <w:rsid w:val="006F6709"/>
    <w:rsid w:val="007BC120"/>
    <w:rsid w:val="007F7B20"/>
    <w:rsid w:val="0080378F"/>
    <w:rsid w:val="008933F5"/>
    <w:rsid w:val="009366A4"/>
    <w:rsid w:val="00965A32"/>
    <w:rsid w:val="009D4B08"/>
    <w:rsid w:val="009E3C92"/>
    <w:rsid w:val="009E6F68"/>
    <w:rsid w:val="00A9212C"/>
    <w:rsid w:val="00B05E4C"/>
    <w:rsid w:val="00B849FF"/>
    <w:rsid w:val="00C030E6"/>
    <w:rsid w:val="00CAC981"/>
    <w:rsid w:val="00CC18CD"/>
    <w:rsid w:val="00D61DEF"/>
    <w:rsid w:val="00D70C80"/>
    <w:rsid w:val="00D90EEF"/>
    <w:rsid w:val="00DC36BE"/>
    <w:rsid w:val="00DC44D2"/>
    <w:rsid w:val="00E217AF"/>
    <w:rsid w:val="00E55CB6"/>
    <w:rsid w:val="00E7450C"/>
    <w:rsid w:val="00F52330"/>
    <w:rsid w:val="00FA37A4"/>
    <w:rsid w:val="00FC2BAD"/>
    <w:rsid w:val="01F52F02"/>
    <w:rsid w:val="01F9A27B"/>
    <w:rsid w:val="02FC8C6F"/>
    <w:rsid w:val="03B1A144"/>
    <w:rsid w:val="03C0BBF4"/>
    <w:rsid w:val="03C9DF65"/>
    <w:rsid w:val="041A4470"/>
    <w:rsid w:val="04D9C1BF"/>
    <w:rsid w:val="057A9507"/>
    <w:rsid w:val="05C14892"/>
    <w:rsid w:val="063E38AE"/>
    <w:rsid w:val="068BB23C"/>
    <w:rsid w:val="06C09D1E"/>
    <w:rsid w:val="06EE5D91"/>
    <w:rsid w:val="074DFE55"/>
    <w:rsid w:val="07EFA556"/>
    <w:rsid w:val="08DCE251"/>
    <w:rsid w:val="09348017"/>
    <w:rsid w:val="0962C53C"/>
    <w:rsid w:val="098D9362"/>
    <w:rsid w:val="0ADE8B44"/>
    <w:rsid w:val="0ADF33AD"/>
    <w:rsid w:val="0B2795F8"/>
    <w:rsid w:val="0B3A8286"/>
    <w:rsid w:val="0B866C4B"/>
    <w:rsid w:val="0BBFE0B0"/>
    <w:rsid w:val="0CCEAB85"/>
    <w:rsid w:val="0CD103DF"/>
    <w:rsid w:val="0DFB57F8"/>
    <w:rsid w:val="0E94AD80"/>
    <w:rsid w:val="0F2AA574"/>
    <w:rsid w:val="104FD53C"/>
    <w:rsid w:val="1088A509"/>
    <w:rsid w:val="1157E44E"/>
    <w:rsid w:val="11C52CDB"/>
    <w:rsid w:val="11CAF5A0"/>
    <w:rsid w:val="11E5751F"/>
    <w:rsid w:val="123D6096"/>
    <w:rsid w:val="1288EF21"/>
    <w:rsid w:val="1291873A"/>
    <w:rsid w:val="12D1E9BA"/>
    <w:rsid w:val="12FDB207"/>
    <w:rsid w:val="13142720"/>
    <w:rsid w:val="1351EC94"/>
    <w:rsid w:val="14B50129"/>
    <w:rsid w:val="158264E3"/>
    <w:rsid w:val="163B34B8"/>
    <w:rsid w:val="17222529"/>
    <w:rsid w:val="17476484"/>
    <w:rsid w:val="186D967D"/>
    <w:rsid w:val="18F5A6A2"/>
    <w:rsid w:val="19BB47FD"/>
    <w:rsid w:val="19D1450F"/>
    <w:rsid w:val="1A2B14A9"/>
    <w:rsid w:val="1A3844F8"/>
    <w:rsid w:val="1AB86A43"/>
    <w:rsid w:val="1BBF0141"/>
    <w:rsid w:val="1CEBB435"/>
    <w:rsid w:val="1E336811"/>
    <w:rsid w:val="1E74AB56"/>
    <w:rsid w:val="1F1C8553"/>
    <w:rsid w:val="1F225B61"/>
    <w:rsid w:val="1F593B1D"/>
    <w:rsid w:val="1F6A8589"/>
    <w:rsid w:val="206599F7"/>
    <w:rsid w:val="20B61E6A"/>
    <w:rsid w:val="220EED69"/>
    <w:rsid w:val="2250EAEE"/>
    <w:rsid w:val="225AA197"/>
    <w:rsid w:val="22EEF650"/>
    <w:rsid w:val="23BCD1C5"/>
    <w:rsid w:val="23EC21CC"/>
    <w:rsid w:val="254A20D2"/>
    <w:rsid w:val="254A74BC"/>
    <w:rsid w:val="2558CD6D"/>
    <w:rsid w:val="26DE6F4A"/>
    <w:rsid w:val="272F6116"/>
    <w:rsid w:val="29829441"/>
    <w:rsid w:val="2A20EB5B"/>
    <w:rsid w:val="2AC2C712"/>
    <w:rsid w:val="2ADA2D2C"/>
    <w:rsid w:val="2B27F512"/>
    <w:rsid w:val="2B377A88"/>
    <w:rsid w:val="2BBBF5FC"/>
    <w:rsid w:val="2C7921E6"/>
    <w:rsid w:val="2D8C7BF2"/>
    <w:rsid w:val="2DCF583C"/>
    <w:rsid w:val="2E03A9D6"/>
    <w:rsid w:val="2E553137"/>
    <w:rsid w:val="311B2E86"/>
    <w:rsid w:val="3139BCD7"/>
    <w:rsid w:val="322A0D13"/>
    <w:rsid w:val="3290E98E"/>
    <w:rsid w:val="32E3BA3C"/>
    <w:rsid w:val="3340C1EF"/>
    <w:rsid w:val="337F7AAF"/>
    <w:rsid w:val="3382BD44"/>
    <w:rsid w:val="346CC52A"/>
    <w:rsid w:val="34D3B6CB"/>
    <w:rsid w:val="3550E9C3"/>
    <w:rsid w:val="359F5806"/>
    <w:rsid w:val="35E78330"/>
    <w:rsid w:val="3642A564"/>
    <w:rsid w:val="391FB77E"/>
    <w:rsid w:val="39C65C6A"/>
    <w:rsid w:val="3AE37CD1"/>
    <w:rsid w:val="3B10CD7A"/>
    <w:rsid w:val="3B5D9304"/>
    <w:rsid w:val="3B9C5F83"/>
    <w:rsid w:val="3C04F509"/>
    <w:rsid w:val="3E867DD1"/>
    <w:rsid w:val="3E9FA25E"/>
    <w:rsid w:val="3EF35697"/>
    <w:rsid w:val="3FC15712"/>
    <w:rsid w:val="408D0298"/>
    <w:rsid w:val="41C259C1"/>
    <w:rsid w:val="41C7A13C"/>
    <w:rsid w:val="425D4A9E"/>
    <w:rsid w:val="4393B800"/>
    <w:rsid w:val="44DE936B"/>
    <w:rsid w:val="4522DC17"/>
    <w:rsid w:val="458BE5A1"/>
    <w:rsid w:val="467F1403"/>
    <w:rsid w:val="46BBB45C"/>
    <w:rsid w:val="47211D9C"/>
    <w:rsid w:val="473B1FD4"/>
    <w:rsid w:val="47569007"/>
    <w:rsid w:val="47BFF324"/>
    <w:rsid w:val="4816D081"/>
    <w:rsid w:val="48593786"/>
    <w:rsid w:val="49386039"/>
    <w:rsid w:val="4947270C"/>
    <w:rsid w:val="49A8F7E5"/>
    <w:rsid w:val="4BE025A2"/>
    <w:rsid w:val="4C776D54"/>
    <w:rsid w:val="4CFF1F34"/>
    <w:rsid w:val="4D4D7BE4"/>
    <w:rsid w:val="4DA3E8FD"/>
    <w:rsid w:val="4E3CD999"/>
    <w:rsid w:val="4E7EA7DD"/>
    <w:rsid w:val="4F39D766"/>
    <w:rsid w:val="5002BD53"/>
    <w:rsid w:val="505568E3"/>
    <w:rsid w:val="50CDB0FE"/>
    <w:rsid w:val="51569F41"/>
    <w:rsid w:val="51E2DA82"/>
    <w:rsid w:val="5202F2A1"/>
    <w:rsid w:val="52D964C5"/>
    <w:rsid w:val="53852884"/>
    <w:rsid w:val="5393D220"/>
    <w:rsid w:val="549C86F8"/>
    <w:rsid w:val="54C72194"/>
    <w:rsid w:val="557CB9F5"/>
    <w:rsid w:val="557F0D2B"/>
    <w:rsid w:val="55DEBC67"/>
    <w:rsid w:val="57B4BBF1"/>
    <w:rsid w:val="585D37D7"/>
    <w:rsid w:val="599B488C"/>
    <w:rsid w:val="5A7543B0"/>
    <w:rsid w:val="5B8627E9"/>
    <w:rsid w:val="5C48FD3D"/>
    <w:rsid w:val="5D17F8A1"/>
    <w:rsid w:val="5DBA0EE9"/>
    <w:rsid w:val="5DE320E4"/>
    <w:rsid w:val="5DF343B6"/>
    <w:rsid w:val="5E2D4C84"/>
    <w:rsid w:val="5ED84B41"/>
    <w:rsid w:val="600264B5"/>
    <w:rsid w:val="60AADCB4"/>
    <w:rsid w:val="6193B227"/>
    <w:rsid w:val="6322AF65"/>
    <w:rsid w:val="637079F2"/>
    <w:rsid w:val="641C3E26"/>
    <w:rsid w:val="6424DFD2"/>
    <w:rsid w:val="648F7F4B"/>
    <w:rsid w:val="64DEFE4A"/>
    <w:rsid w:val="6514E7CE"/>
    <w:rsid w:val="6685D8DF"/>
    <w:rsid w:val="686C07E7"/>
    <w:rsid w:val="688FC0C3"/>
    <w:rsid w:val="69552FDD"/>
    <w:rsid w:val="69DBA061"/>
    <w:rsid w:val="6B2211A5"/>
    <w:rsid w:val="6B50E369"/>
    <w:rsid w:val="6BBB5821"/>
    <w:rsid w:val="6BC6171E"/>
    <w:rsid w:val="6C2CD579"/>
    <w:rsid w:val="6D30DA8F"/>
    <w:rsid w:val="6D69AE83"/>
    <w:rsid w:val="6D6D4063"/>
    <w:rsid w:val="6D7793F4"/>
    <w:rsid w:val="6D79A6FD"/>
    <w:rsid w:val="6DDBA038"/>
    <w:rsid w:val="6E616D81"/>
    <w:rsid w:val="6F16F1DC"/>
    <w:rsid w:val="6F48928C"/>
    <w:rsid w:val="7129A229"/>
    <w:rsid w:val="7230F43F"/>
    <w:rsid w:val="725DB718"/>
    <w:rsid w:val="729CE7BD"/>
    <w:rsid w:val="739689BF"/>
    <w:rsid w:val="7400051D"/>
    <w:rsid w:val="74853E22"/>
    <w:rsid w:val="74B2AE21"/>
    <w:rsid w:val="7574231C"/>
    <w:rsid w:val="76223B0D"/>
    <w:rsid w:val="76BB1DD2"/>
    <w:rsid w:val="778DD503"/>
    <w:rsid w:val="78813CAE"/>
    <w:rsid w:val="790AD20F"/>
    <w:rsid w:val="791B5D58"/>
    <w:rsid w:val="7945952D"/>
    <w:rsid w:val="79C6517E"/>
    <w:rsid w:val="79DCFDAE"/>
    <w:rsid w:val="79EE9D22"/>
    <w:rsid w:val="7AAE4960"/>
    <w:rsid w:val="7AB0FB7A"/>
    <w:rsid w:val="7AB3B858"/>
    <w:rsid w:val="7AD1FF86"/>
    <w:rsid w:val="7AE67638"/>
    <w:rsid w:val="7B713E8D"/>
    <w:rsid w:val="7B7A079F"/>
    <w:rsid w:val="7B9F3B6A"/>
    <w:rsid w:val="7BF6D7A2"/>
    <w:rsid w:val="7C5F3909"/>
    <w:rsid w:val="7C6760D1"/>
    <w:rsid w:val="7CADBB5A"/>
    <w:rsid w:val="7CC9FCBA"/>
    <w:rsid w:val="7D2C1C69"/>
    <w:rsid w:val="7D498890"/>
    <w:rsid w:val="7E58E9D7"/>
    <w:rsid w:val="7EC1DA2D"/>
    <w:rsid w:val="7ECEAC51"/>
    <w:rsid w:val="7F2D258E"/>
    <w:rsid w:val="7FB7F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F65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3F5"/>
    <w:pPr>
      <w:spacing w:line="252" w:lineRule="auto"/>
      <w:jc w:val="both"/>
    </w:pPr>
    <w:rPr>
      <w:kern w:val="0"/>
      <w14:ligatures w14:val="none"/>
    </w:rPr>
  </w:style>
  <w:style w:type="paragraph" w:styleId="Heading1">
    <w:name w:val="heading 1"/>
    <w:basedOn w:val="ListParagraph"/>
    <w:next w:val="Normal"/>
    <w:link w:val="Heading1Char"/>
    <w:uiPriority w:val="9"/>
    <w:qFormat/>
    <w:rsid w:val="002F648F"/>
    <w:pPr>
      <w:keepNext/>
      <w:numPr>
        <w:numId w:val="2"/>
      </w:numPr>
      <w:spacing w:after="240" w:line="240" w:lineRule="auto"/>
      <w:outlineLvl w:val="0"/>
    </w:pPr>
    <w:rPr>
      <w:rFonts w:ascii="Times New Roman" w:hAnsi="Times New Roman" w:cs="Times New Roman"/>
      <w:b/>
      <w:sz w:val="24"/>
      <w:szCs w:val="24"/>
    </w:rPr>
  </w:style>
  <w:style w:type="paragraph" w:styleId="Heading2">
    <w:name w:val="heading 2"/>
    <w:basedOn w:val="ListParagraph"/>
    <w:next w:val="Normal"/>
    <w:link w:val="Heading2Char"/>
    <w:uiPriority w:val="9"/>
    <w:unhideWhenUsed/>
    <w:qFormat/>
    <w:rsid w:val="002F648F"/>
    <w:pPr>
      <w:keepNext/>
      <w:numPr>
        <w:numId w:val="3"/>
      </w:numPr>
      <w:spacing w:after="240" w:line="240" w:lineRule="auto"/>
      <w:ind w:left="1080"/>
      <w:outlineLvl w:val="1"/>
    </w:pPr>
    <w:rPr>
      <w:rFonts w:ascii="Times New Roman" w:hAnsi="Times New Roman" w:cs="Times New Roman"/>
      <w:i/>
      <w:sz w:val="24"/>
      <w:szCs w:val="24"/>
    </w:rPr>
  </w:style>
  <w:style w:type="paragraph" w:styleId="Heading3">
    <w:name w:val="heading 3"/>
    <w:basedOn w:val="ListParagraph"/>
    <w:next w:val="Normal"/>
    <w:link w:val="Heading3Char"/>
    <w:uiPriority w:val="9"/>
    <w:unhideWhenUsed/>
    <w:qFormat/>
    <w:rsid w:val="002F648F"/>
    <w:pPr>
      <w:numPr>
        <w:ilvl w:val="1"/>
        <w:numId w:val="3"/>
      </w:numPr>
      <w:spacing w:after="240" w:line="240" w:lineRule="auto"/>
      <w:outlineLvl w:val="2"/>
    </w:pPr>
    <w:rPr>
      <w:rFonts w:ascii="Times New Roman" w:hAnsi="Times New Roman" w:cs="Times New Roman"/>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33F5"/>
    <w:rPr>
      <w:color w:val="0563C1" w:themeColor="hyperlink"/>
      <w:u w:val="single"/>
    </w:rPr>
  </w:style>
  <w:style w:type="character" w:styleId="CommentReference">
    <w:name w:val="annotation reference"/>
    <w:basedOn w:val="DefaultParagraphFont"/>
    <w:uiPriority w:val="99"/>
    <w:semiHidden/>
    <w:unhideWhenUsed/>
    <w:rsid w:val="008933F5"/>
    <w:rPr>
      <w:sz w:val="16"/>
      <w:szCs w:val="16"/>
    </w:rPr>
  </w:style>
  <w:style w:type="paragraph" w:styleId="CommentText">
    <w:name w:val="annotation text"/>
    <w:basedOn w:val="Normal"/>
    <w:link w:val="CommentTextChar"/>
    <w:uiPriority w:val="99"/>
    <w:unhideWhenUsed/>
    <w:rsid w:val="008933F5"/>
    <w:pPr>
      <w:spacing w:line="240" w:lineRule="auto"/>
    </w:pPr>
    <w:rPr>
      <w:sz w:val="20"/>
      <w:szCs w:val="20"/>
    </w:rPr>
  </w:style>
  <w:style w:type="character" w:customStyle="1" w:styleId="CommentTextChar">
    <w:name w:val="Comment Text Char"/>
    <w:basedOn w:val="DefaultParagraphFont"/>
    <w:link w:val="CommentText"/>
    <w:uiPriority w:val="99"/>
    <w:rsid w:val="008933F5"/>
    <w:rPr>
      <w:kern w:val="0"/>
      <w:sz w:val="20"/>
      <w:szCs w:val="20"/>
      <w14:ligatures w14:val="none"/>
    </w:rPr>
  </w:style>
  <w:style w:type="paragraph" w:customStyle="1" w:styleId="Default">
    <w:name w:val="Default"/>
    <w:rsid w:val="008933F5"/>
    <w:pPr>
      <w:autoSpaceDE w:val="0"/>
      <w:autoSpaceDN w:val="0"/>
      <w:adjustRightInd w:val="0"/>
      <w:spacing w:after="0" w:line="240" w:lineRule="auto"/>
    </w:pPr>
    <w:rPr>
      <w:rFonts w:ascii="Calibri" w:hAnsi="Calibri" w:cs="Calibri"/>
      <w:color w:val="000000"/>
      <w:kern w:val="0"/>
      <w:sz w:val="24"/>
      <w:szCs w:val="24"/>
      <w14:ligatures w14:val="none"/>
    </w:rPr>
  </w:style>
  <w:style w:type="paragraph" w:customStyle="1" w:styleId="Body">
    <w:name w:val="Body"/>
    <w:basedOn w:val="BodyText"/>
    <w:link w:val="BodyChar"/>
    <w:qFormat/>
    <w:rsid w:val="008933F5"/>
    <w:pPr>
      <w:spacing w:after="240" w:line="240" w:lineRule="auto"/>
      <w:jc w:val="left"/>
    </w:pPr>
    <w:rPr>
      <w:rFonts w:ascii="Times New Roman" w:eastAsia="Times New Roman" w:hAnsi="Times New Roman" w:cs="Times New Roman"/>
      <w:sz w:val="24"/>
      <w:szCs w:val="24"/>
    </w:rPr>
  </w:style>
  <w:style w:type="character" w:customStyle="1" w:styleId="BodyChar">
    <w:name w:val="Body Char"/>
    <w:basedOn w:val="DefaultParagraphFont"/>
    <w:link w:val="Body"/>
    <w:rsid w:val="008933F5"/>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99"/>
    <w:semiHidden/>
    <w:unhideWhenUsed/>
    <w:rsid w:val="008933F5"/>
    <w:pPr>
      <w:spacing w:after="120"/>
    </w:pPr>
  </w:style>
  <w:style w:type="character" w:customStyle="1" w:styleId="BodyTextChar">
    <w:name w:val="Body Text Char"/>
    <w:basedOn w:val="DefaultParagraphFont"/>
    <w:link w:val="BodyText"/>
    <w:uiPriority w:val="99"/>
    <w:semiHidden/>
    <w:rsid w:val="008933F5"/>
    <w:rPr>
      <w:kern w:val="0"/>
      <w14:ligatures w14:val="none"/>
    </w:rPr>
  </w:style>
  <w:style w:type="character" w:customStyle="1" w:styleId="Heading1Char">
    <w:name w:val="Heading 1 Char"/>
    <w:basedOn w:val="DefaultParagraphFont"/>
    <w:link w:val="Heading1"/>
    <w:uiPriority w:val="9"/>
    <w:rsid w:val="002F648F"/>
    <w:rPr>
      <w:rFonts w:ascii="Times New Roman" w:eastAsia="Arial" w:hAnsi="Times New Roman" w:cs="Times New Roman"/>
      <w:b/>
      <w:kern w:val="0"/>
      <w:sz w:val="24"/>
      <w:szCs w:val="24"/>
      <w:lang w:val="en"/>
      <w14:ligatures w14:val="none"/>
    </w:rPr>
  </w:style>
  <w:style w:type="character" w:customStyle="1" w:styleId="Heading2Char">
    <w:name w:val="Heading 2 Char"/>
    <w:basedOn w:val="DefaultParagraphFont"/>
    <w:link w:val="Heading2"/>
    <w:uiPriority w:val="9"/>
    <w:rsid w:val="002F648F"/>
    <w:rPr>
      <w:rFonts w:ascii="Times New Roman" w:eastAsia="Arial" w:hAnsi="Times New Roman" w:cs="Times New Roman"/>
      <w:i/>
      <w:kern w:val="0"/>
      <w:sz w:val="24"/>
      <w:szCs w:val="24"/>
      <w:lang w:val="en"/>
      <w14:ligatures w14:val="none"/>
    </w:rPr>
  </w:style>
  <w:style w:type="character" w:customStyle="1" w:styleId="Heading3Char">
    <w:name w:val="Heading 3 Char"/>
    <w:basedOn w:val="DefaultParagraphFont"/>
    <w:link w:val="Heading3"/>
    <w:uiPriority w:val="9"/>
    <w:rsid w:val="002F648F"/>
    <w:rPr>
      <w:rFonts w:ascii="Times New Roman" w:eastAsia="Arial" w:hAnsi="Times New Roman" w:cs="Times New Roman"/>
      <w:i/>
      <w:kern w:val="0"/>
      <w:sz w:val="24"/>
      <w:szCs w:val="24"/>
      <w:lang w:val="en"/>
      <w14:ligatures w14:val="none"/>
    </w:rPr>
  </w:style>
  <w:style w:type="paragraph" w:styleId="ListParagraph">
    <w:name w:val="List Paragraph"/>
    <w:basedOn w:val="Normal"/>
    <w:uiPriority w:val="34"/>
    <w:qFormat/>
    <w:rsid w:val="002F648F"/>
    <w:pPr>
      <w:spacing w:after="0" w:line="276" w:lineRule="auto"/>
      <w:ind w:left="720"/>
      <w:contextualSpacing/>
      <w:jc w:val="left"/>
    </w:pPr>
    <w:rPr>
      <w:rFonts w:ascii="Arial" w:eastAsia="Arial" w:hAnsi="Arial" w:cs="Arial"/>
      <w:lang w:val="en"/>
    </w:rPr>
  </w:style>
  <w:style w:type="paragraph" w:styleId="FootnoteText">
    <w:name w:val="footnote text"/>
    <w:aliases w:val="Tablenote Text,ft,Footnote Text - Ann indent,Texto nota pie Car Car Car Car,fn,Footnote Text Char1,Footnote Text Char Char,Footnote Text Char1 Char Char,Footnote Text Char Char1 Char Char,Footnote Text Char1 Char Char Char Char,Footnotes"/>
    <w:basedOn w:val="Normal"/>
    <w:link w:val="FootnoteTextChar"/>
    <w:uiPriority w:val="99"/>
    <w:unhideWhenUsed/>
    <w:qFormat/>
    <w:rsid w:val="002F648F"/>
    <w:pPr>
      <w:spacing w:after="0" w:line="240" w:lineRule="auto"/>
      <w:jc w:val="left"/>
    </w:pPr>
    <w:rPr>
      <w:rFonts w:ascii="Times New Roman" w:eastAsia="Arial" w:hAnsi="Times New Roman" w:cs="Times New Roman"/>
      <w:sz w:val="20"/>
      <w:szCs w:val="20"/>
    </w:rPr>
  </w:style>
  <w:style w:type="character" w:customStyle="1" w:styleId="FootnoteTextChar">
    <w:name w:val="Footnote Text Char"/>
    <w:aliases w:val="Tablenote Text Char,ft Char,Footnote Text - Ann indent Char,Texto nota pie Car Car Car Car Char,fn Char,Footnote Text Char1 Char,Footnote Text Char Char Char,Footnote Text Char1 Char Char Char,Footnote Text Char Char1 Char Char Char"/>
    <w:basedOn w:val="DefaultParagraphFont"/>
    <w:link w:val="FootnoteText"/>
    <w:uiPriority w:val="99"/>
    <w:rsid w:val="002F648F"/>
    <w:rPr>
      <w:rFonts w:ascii="Times New Roman" w:eastAsia="Arial" w:hAnsi="Times New Roman" w:cs="Times New Roman"/>
      <w:kern w:val="0"/>
      <w:sz w:val="20"/>
      <w:szCs w:val="20"/>
      <w14:ligatures w14:val="none"/>
    </w:rPr>
  </w:style>
  <w:style w:type="character" w:styleId="FootnoteReference">
    <w:name w:val="footnote reference"/>
    <w:aliases w:val="callout,fr,Ref,de nota al pie"/>
    <w:basedOn w:val="DefaultParagraphFont"/>
    <w:uiPriority w:val="99"/>
    <w:unhideWhenUsed/>
    <w:qFormat/>
    <w:rsid w:val="002F648F"/>
    <w:rPr>
      <w:vertAlign w:val="superscript"/>
    </w:rPr>
  </w:style>
  <w:style w:type="paragraph" w:styleId="CommentSubject">
    <w:name w:val="annotation subject"/>
    <w:basedOn w:val="CommentText"/>
    <w:next w:val="CommentText"/>
    <w:link w:val="CommentSubjectChar"/>
    <w:uiPriority w:val="99"/>
    <w:semiHidden/>
    <w:unhideWhenUsed/>
    <w:rsid w:val="00146310"/>
    <w:rPr>
      <w:b/>
      <w:bCs/>
    </w:rPr>
  </w:style>
  <w:style w:type="character" w:customStyle="1" w:styleId="CommentSubjectChar">
    <w:name w:val="Comment Subject Char"/>
    <w:basedOn w:val="CommentTextChar"/>
    <w:link w:val="CommentSubject"/>
    <w:uiPriority w:val="99"/>
    <w:semiHidden/>
    <w:rsid w:val="00146310"/>
    <w:rPr>
      <w:b/>
      <w:bCs/>
      <w:kern w:val="0"/>
      <w:sz w:val="20"/>
      <w:szCs w:val="20"/>
      <w14:ligatures w14:val="none"/>
    </w:rPr>
  </w:style>
  <w:style w:type="paragraph" w:styleId="Revision">
    <w:name w:val="Revision"/>
    <w:hidden/>
    <w:uiPriority w:val="99"/>
    <w:semiHidden/>
    <w:rsid w:val="009D4B08"/>
    <w:pPr>
      <w:spacing w:after="0" w:line="240" w:lineRule="auto"/>
    </w:pPr>
    <w:rPr>
      <w:kern w:val="0"/>
      <w14:ligatures w14:val="none"/>
    </w:rPr>
  </w:style>
  <w:style w:type="character" w:styleId="UnresolvedMention">
    <w:name w:val="Unresolved Mention"/>
    <w:basedOn w:val="DefaultParagraphFont"/>
    <w:uiPriority w:val="99"/>
    <w:semiHidden/>
    <w:unhideWhenUsed/>
    <w:rsid w:val="00531F58"/>
    <w:rPr>
      <w:color w:val="605E5C"/>
      <w:shd w:val="clear" w:color="auto" w:fill="E1DFDD"/>
    </w:rPr>
  </w:style>
  <w:style w:type="paragraph" w:styleId="Header">
    <w:name w:val="header"/>
    <w:basedOn w:val="Normal"/>
    <w:link w:val="HeaderChar"/>
    <w:uiPriority w:val="99"/>
    <w:unhideWhenUsed/>
    <w:rsid w:val="001F3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6EF"/>
    <w:rPr>
      <w:kern w:val="0"/>
      <w14:ligatures w14:val="none"/>
    </w:rPr>
  </w:style>
  <w:style w:type="paragraph" w:styleId="Footer">
    <w:name w:val="footer"/>
    <w:basedOn w:val="Normal"/>
    <w:link w:val="FooterChar"/>
    <w:uiPriority w:val="99"/>
    <w:unhideWhenUsed/>
    <w:rsid w:val="001F3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6EF"/>
    <w:rPr>
      <w:kern w:val="0"/>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equality.org/resources/guidance-patients-federal-employee-health-benefit-fehb-plans-202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ransequality.org/trans-health-project"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nshealthproject.org/tools/medical-necessity-literature-review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transequality.org/trans-health-project/trans-health-insurance-tutorial/understanding-your-plan" TargetMode="External"/><Relationship Id="rId4" Type="http://schemas.openxmlformats.org/officeDocument/2006/relationships/webSettings" Target="webSettings.xml"/><Relationship Id="rId9" Type="http://schemas.openxmlformats.org/officeDocument/2006/relationships/hyperlink" Target="https://transequality.org/trans-health-project/resources/gender-affirming-surgery-appeal-template"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merriam-webster.com/dictionary/regi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1533</Words>
  <Characters>8742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2026-06-08T19:51:00Z</dcterms:created>
  <dcterms:modified xsi:type="dcterms:W3CDTF">2026-06-08T19:52:00Z</dcterms:modified>
</cp:coreProperties>
</file>